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628C2C7C" w:rsidR="005C534C" w:rsidRPr="001E7774" w:rsidRDefault="005C534C" w:rsidP="00485FE1">
      <w:pPr>
        <w:pStyle w:val="Titel"/>
        <w:rPr>
          <w:rFonts w:ascii="Arial" w:hAnsi="Arial" w:cs="Arial"/>
          <w:lang w:val="de-DE"/>
        </w:rPr>
      </w:pPr>
      <w:r w:rsidRPr="001E7774">
        <w:rPr>
          <w:rFonts w:ascii="Arial" w:hAnsi="Arial" w:cs="Arial"/>
          <w:lang w:val="de-DE"/>
        </w:rPr>
        <w:t>U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n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t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e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r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w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e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g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s</w:t>
      </w:r>
      <w:r w:rsidR="0013038B">
        <w:rPr>
          <w:rFonts w:ascii="Arial" w:hAnsi="Arial" w:cs="Arial"/>
          <w:lang w:val="de-DE"/>
        </w:rPr>
        <w:t xml:space="preserve">  </w:t>
      </w:r>
      <w:r w:rsidRPr="001E7774">
        <w:rPr>
          <w:rFonts w:ascii="Arial" w:hAnsi="Arial" w:cs="Arial"/>
          <w:lang w:val="de-DE"/>
        </w:rPr>
        <w:t>n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o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t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i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e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r</w:t>
      </w:r>
      <w:r w:rsidR="0013038B">
        <w:rPr>
          <w:rFonts w:ascii="Arial" w:hAnsi="Arial" w:cs="Arial"/>
          <w:lang w:val="de-DE"/>
        </w:rPr>
        <w:t xml:space="preserve"> </w:t>
      </w:r>
      <w:r w:rsidRPr="001E7774">
        <w:rPr>
          <w:rFonts w:ascii="Arial" w:hAnsi="Arial" w:cs="Arial"/>
          <w:lang w:val="de-DE"/>
        </w:rPr>
        <w:t>t</w:t>
      </w:r>
    </w:p>
    <w:p w14:paraId="2E703101" w14:textId="77777777" w:rsidR="005C534C" w:rsidRPr="001E7774" w:rsidRDefault="005C534C" w:rsidP="00485FE1">
      <w:pPr>
        <w:jc w:val="center"/>
        <w:rPr>
          <w:sz w:val="16"/>
          <w:szCs w:val="16"/>
          <w:lang w:val="de-DE"/>
        </w:rPr>
      </w:pPr>
    </w:p>
    <w:p w14:paraId="2114B6E0" w14:textId="666648B1" w:rsidR="005C534C" w:rsidRPr="001E7774" w:rsidRDefault="005C534C" w:rsidP="00485FE1">
      <w:pPr>
        <w:jc w:val="center"/>
        <w:rPr>
          <w:b/>
          <w:szCs w:val="21"/>
          <w:lang w:val="de-DE"/>
        </w:rPr>
      </w:pPr>
      <w:r w:rsidRPr="001E7774">
        <w:rPr>
          <w:b/>
          <w:szCs w:val="21"/>
          <w:lang w:val="de-DE"/>
        </w:rPr>
        <w:t>Eine</w:t>
      </w:r>
      <w:r w:rsidR="0013038B">
        <w:rPr>
          <w:b/>
          <w:szCs w:val="21"/>
          <w:lang w:val="de-DE"/>
        </w:rPr>
        <w:t xml:space="preserve"> </w:t>
      </w:r>
      <w:r w:rsidRPr="001E7774">
        <w:rPr>
          <w:b/>
          <w:szCs w:val="21"/>
          <w:lang w:val="de-DE"/>
        </w:rPr>
        <w:t>Handreichung</w:t>
      </w:r>
      <w:r w:rsidR="0013038B">
        <w:rPr>
          <w:b/>
          <w:szCs w:val="21"/>
          <w:lang w:val="de-DE"/>
        </w:rPr>
        <w:t xml:space="preserve"> </w:t>
      </w:r>
      <w:r w:rsidRPr="001E7774">
        <w:rPr>
          <w:b/>
          <w:szCs w:val="21"/>
          <w:lang w:val="de-DE"/>
        </w:rPr>
        <w:t>für</w:t>
      </w:r>
      <w:r w:rsidR="0013038B">
        <w:rPr>
          <w:b/>
          <w:szCs w:val="21"/>
          <w:lang w:val="de-DE"/>
        </w:rPr>
        <w:t xml:space="preserve"> </w:t>
      </w:r>
      <w:r w:rsidRPr="001E7774">
        <w:rPr>
          <w:b/>
          <w:szCs w:val="21"/>
          <w:lang w:val="de-DE"/>
        </w:rPr>
        <w:t>Dienende</w:t>
      </w:r>
    </w:p>
    <w:p w14:paraId="32B87C1A" w14:textId="77777777" w:rsidR="005C534C" w:rsidRPr="001E7774" w:rsidRDefault="00F42190" w:rsidP="00485FE1">
      <w:pPr>
        <w:jc w:val="center"/>
        <w:rPr>
          <w:szCs w:val="21"/>
          <w:lang w:val="de-DE"/>
        </w:rPr>
      </w:pPr>
      <w:r w:rsidRPr="001E7774">
        <w:rPr>
          <w:szCs w:val="21"/>
          <w:lang w:val="de-DE"/>
        </w:rPr>
        <w:t>___</w:t>
      </w:r>
      <w:r w:rsidR="005C534C" w:rsidRPr="001E7774">
        <w:rPr>
          <w:szCs w:val="21"/>
          <w:lang w:val="de-DE"/>
        </w:rPr>
        <w:t>___________________________________________________________</w:t>
      </w:r>
    </w:p>
    <w:p w14:paraId="506D2E2F" w14:textId="77777777" w:rsidR="0013205F" w:rsidRPr="00965410" w:rsidRDefault="0013205F" w:rsidP="0013205F">
      <w:pPr>
        <w:jc w:val="both"/>
        <w:rPr>
          <w:sz w:val="10"/>
          <w:szCs w:val="10"/>
          <w:lang w:val="de-DE"/>
        </w:rPr>
      </w:pPr>
    </w:p>
    <w:p w14:paraId="560992C5" w14:textId="51F1057D" w:rsidR="0059043C" w:rsidRPr="001E7774" w:rsidRDefault="006A2D14" w:rsidP="00485FE1">
      <w:pPr>
        <w:jc w:val="center"/>
        <w:rPr>
          <w:i/>
          <w:iCs/>
          <w:sz w:val="24"/>
          <w:lang w:val="de-DE"/>
        </w:rPr>
      </w:pPr>
      <w:r w:rsidRPr="001E7774">
        <w:rPr>
          <w:sz w:val="24"/>
          <w:lang w:val="de-DE"/>
        </w:rPr>
        <w:t>„</w:t>
      </w:r>
      <w:r w:rsidR="0059043C" w:rsidRPr="001E7774">
        <w:rPr>
          <w:i/>
          <w:iCs/>
          <w:sz w:val="24"/>
          <w:lang w:val="de-DE"/>
        </w:rPr>
        <w:t>Brüder,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ich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selbst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halte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mich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nicht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dafür,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ergriffen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zu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haben.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Aber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eines</w:t>
      </w:r>
      <w:r w:rsidR="0013038B">
        <w:rPr>
          <w:i/>
          <w:iCs/>
          <w:sz w:val="24"/>
          <w:lang w:val="de-DE"/>
        </w:rPr>
        <w:t xml:space="preserve"> </w:t>
      </w:r>
      <w:r w:rsidR="0059043C" w:rsidRPr="001E7774">
        <w:rPr>
          <w:i/>
          <w:iCs/>
          <w:sz w:val="24"/>
          <w:lang w:val="de-DE"/>
        </w:rPr>
        <w:t>gilt:</w:t>
      </w:r>
    </w:p>
    <w:p w14:paraId="610D2213" w14:textId="54E3B5E6" w:rsidR="0059043C" w:rsidRPr="001E7774" w:rsidRDefault="0059043C" w:rsidP="00485FE1">
      <w:pPr>
        <w:jc w:val="center"/>
        <w:rPr>
          <w:i/>
          <w:iCs/>
          <w:sz w:val="24"/>
          <w:lang w:val="de-DE"/>
        </w:rPr>
      </w:pPr>
      <w:r w:rsidRPr="001E7774">
        <w:rPr>
          <w:i/>
          <w:iCs/>
          <w:sz w:val="24"/>
          <w:lang w:val="de-DE"/>
        </w:rPr>
        <w:t>Während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ich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das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vergesse,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was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hinten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liegt,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mich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ausstrecke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nach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dem,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das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vorne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liegt,</w:t>
      </w:r>
    </w:p>
    <w:p w14:paraId="48006D9F" w14:textId="5DCE4454" w:rsidR="0059043C" w:rsidRPr="001E7774" w:rsidRDefault="0059043C" w:rsidP="00485FE1">
      <w:pPr>
        <w:jc w:val="center"/>
        <w:rPr>
          <w:i/>
          <w:iCs/>
          <w:sz w:val="24"/>
          <w:lang w:val="de-DE"/>
        </w:rPr>
      </w:pPr>
      <w:r w:rsidRPr="001E7774">
        <w:rPr>
          <w:i/>
          <w:iCs/>
          <w:sz w:val="24"/>
          <w:lang w:val="de-DE"/>
        </w:rPr>
        <w:t>jage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ich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dem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Ziel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entgegen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–</w:t>
      </w:r>
    </w:p>
    <w:p w14:paraId="5853C393" w14:textId="1F86C1BB" w:rsidR="0059043C" w:rsidRPr="001E7774" w:rsidRDefault="0059043C" w:rsidP="00485FE1">
      <w:pPr>
        <w:jc w:val="center"/>
        <w:rPr>
          <w:i/>
          <w:iCs/>
          <w:sz w:val="24"/>
          <w:lang w:val="de-DE"/>
        </w:rPr>
      </w:pPr>
      <w:r w:rsidRPr="001E7774">
        <w:rPr>
          <w:i/>
          <w:iCs/>
          <w:sz w:val="24"/>
          <w:lang w:val="de-DE"/>
        </w:rPr>
        <w:t>es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geht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um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den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Siegerpreis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des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von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oben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ergangenen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Rufes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Gottes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in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Christus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Jesus.</w:t>
      </w:r>
    </w:p>
    <w:p w14:paraId="55D9A68B" w14:textId="6DA1AE3F" w:rsidR="0059043C" w:rsidRPr="001E7774" w:rsidRDefault="0059043C" w:rsidP="00485FE1">
      <w:pPr>
        <w:jc w:val="center"/>
        <w:rPr>
          <w:i/>
          <w:iCs/>
          <w:sz w:val="24"/>
          <w:lang w:val="de-DE"/>
        </w:rPr>
      </w:pPr>
      <w:r w:rsidRPr="001E7774">
        <w:rPr>
          <w:i/>
          <w:iCs/>
          <w:sz w:val="24"/>
          <w:lang w:val="de-DE"/>
        </w:rPr>
        <w:t>So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viele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also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von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uns,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die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reif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sind,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lasst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uns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diese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Gesinnung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haben.</w:t>
      </w:r>
    </w:p>
    <w:p w14:paraId="033085B6" w14:textId="58A2F2B9" w:rsidR="006A2D14" w:rsidRPr="001E7774" w:rsidRDefault="0059043C" w:rsidP="00485FE1">
      <w:pPr>
        <w:jc w:val="center"/>
        <w:rPr>
          <w:i/>
          <w:iCs/>
          <w:color w:val="0432FF"/>
          <w:sz w:val="24"/>
          <w:lang w:val="de-DE"/>
        </w:rPr>
      </w:pPr>
      <w:r w:rsidRPr="001E7774">
        <w:rPr>
          <w:i/>
          <w:iCs/>
          <w:sz w:val="24"/>
          <w:lang w:val="de-DE"/>
        </w:rPr>
        <w:t>Und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wenn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ihr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in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etwas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anders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gesinnt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seid,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wird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Gott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euch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auch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dieses</w:t>
      </w:r>
      <w:r w:rsidR="0013038B">
        <w:rPr>
          <w:i/>
          <w:iCs/>
          <w:sz w:val="24"/>
          <w:lang w:val="de-DE"/>
        </w:rPr>
        <w:t xml:space="preserve"> </w:t>
      </w:r>
      <w:r w:rsidRPr="001E7774">
        <w:rPr>
          <w:i/>
          <w:iCs/>
          <w:sz w:val="24"/>
          <w:lang w:val="de-DE"/>
        </w:rPr>
        <w:t>offenbaren.</w:t>
      </w:r>
      <w:r w:rsidR="00596BBD" w:rsidRPr="001E7774">
        <w:rPr>
          <w:i/>
          <w:iCs/>
          <w:sz w:val="24"/>
          <w:lang w:val="de-DE"/>
        </w:rPr>
        <w:t>.</w:t>
      </w:r>
      <w:proofErr w:type="gramStart"/>
      <w:r w:rsidR="006A2D14" w:rsidRPr="001E7774">
        <w:rPr>
          <w:color w:val="0432FF"/>
          <w:sz w:val="24"/>
          <w:lang w:val="de-DE"/>
        </w:rPr>
        <w:t>“</w:t>
      </w:r>
      <w:proofErr w:type="gramEnd"/>
    </w:p>
    <w:p w14:paraId="046CC3BD" w14:textId="4E2D1721" w:rsidR="007E4C69" w:rsidRPr="001E7774" w:rsidRDefault="00F71134" w:rsidP="00485FE1">
      <w:pPr>
        <w:jc w:val="center"/>
        <w:rPr>
          <w:i/>
          <w:iCs/>
          <w:color w:val="0432FF"/>
          <w:sz w:val="24"/>
          <w:lang w:val="de-DE"/>
        </w:rPr>
      </w:pPr>
      <w:r w:rsidRPr="001E7774">
        <w:rPr>
          <w:i/>
          <w:iCs/>
          <w:color w:val="0432FF"/>
          <w:sz w:val="24"/>
          <w:lang w:val="de-DE"/>
        </w:rPr>
        <w:t>Philipper</w:t>
      </w:r>
      <w:r w:rsidR="0013038B">
        <w:rPr>
          <w:i/>
          <w:iCs/>
          <w:color w:val="0432FF"/>
          <w:sz w:val="24"/>
          <w:lang w:val="de-DE"/>
        </w:rPr>
        <w:t xml:space="preserve"> </w:t>
      </w:r>
      <w:r w:rsidR="00596BBD" w:rsidRPr="001E7774">
        <w:rPr>
          <w:i/>
          <w:iCs/>
          <w:color w:val="0432FF"/>
          <w:sz w:val="24"/>
          <w:lang w:val="de-DE"/>
        </w:rPr>
        <w:t>3</w:t>
      </w:r>
      <w:r w:rsidR="0013038B">
        <w:rPr>
          <w:i/>
          <w:iCs/>
          <w:color w:val="0432FF"/>
          <w:sz w:val="24"/>
          <w:lang w:val="de-DE"/>
        </w:rPr>
        <w:t>, 1</w:t>
      </w:r>
      <w:r w:rsidR="0059043C" w:rsidRPr="001E7774">
        <w:rPr>
          <w:i/>
          <w:iCs/>
          <w:color w:val="0432FF"/>
          <w:sz w:val="24"/>
          <w:lang w:val="de-DE"/>
        </w:rPr>
        <w:t>3-15</w:t>
      </w:r>
    </w:p>
    <w:p w14:paraId="5B9DEC58" w14:textId="77777777" w:rsidR="007E4C69" w:rsidRPr="001E7774" w:rsidRDefault="007E4C69" w:rsidP="00485FE1">
      <w:pPr>
        <w:jc w:val="center"/>
        <w:rPr>
          <w:i/>
          <w:szCs w:val="21"/>
          <w:lang w:val="de-DE"/>
        </w:rPr>
      </w:pPr>
      <w:r w:rsidRPr="001E7774">
        <w:rPr>
          <w:i/>
          <w:szCs w:val="21"/>
          <w:lang w:val="de-DE"/>
        </w:rPr>
        <w:t>__________________________________________________________________</w:t>
      </w:r>
    </w:p>
    <w:p w14:paraId="1B309699" w14:textId="77777777" w:rsidR="001E27EB" w:rsidRPr="00965410" w:rsidRDefault="001E27EB" w:rsidP="001E27EB">
      <w:pPr>
        <w:jc w:val="both"/>
        <w:rPr>
          <w:sz w:val="10"/>
          <w:szCs w:val="10"/>
          <w:lang w:val="de-DE"/>
        </w:rPr>
      </w:pPr>
    </w:p>
    <w:p w14:paraId="7BB53314" w14:textId="75BFF3DA" w:rsidR="007E4C69" w:rsidRPr="001E7774" w:rsidRDefault="007E4C69" w:rsidP="00485FE1">
      <w:pPr>
        <w:jc w:val="center"/>
        <w:rPr>
          <w:szCs w:val="21"/>
          <w:lang w:val="de-DE"/>
        </w:rPr>
      </w:pPr>
      <w:r w:rsidRPr="001E7774">
        <w:rPr>
          <w:szCs w:val="21"/>
          <w:lang w:val="de-DE"/>
        </w:rPr>
        <w:t>Nr.</w:t>
      </w:r>
      <w:r w:rsidR="0013038B">
        <w:rPr>
          <w:szCs w:val="21"/>
          <w:lang w:val="de-DE"/>
        </w:rPr>
        <w:t xml:space="preserve"> </w:t>
      </w:r>
      <w:r w:rsidRPr="001E7774">
        <w:rPr>
          <w:szCs w:val="21"/>
          <w:lang w:val="de-DE"/>
        </w:rPr>
        <w:t>1</w:t>
      </w:r>
      <w:r w:rsidR="007003DD" w:rsidRPr="001E7774">
        <w:rPr>
          <w:szCs w:val="21"/>
          <w:lang w:val="de-DE"/>
        </w:rPr>
        <w:t>3</w:t>
      </w:r>
      <w:r w:rsidR="002F2676" w:rsidRPr="001E7774">
        <w:rPr>
          <w:szCs w:val="21"/>
          <w:lang w:val="de-DE"/>
        </w:rPr>
        <w:t>8</w:t>
      </w:r>
      <w:r w:rsidRPr="001E7774">
        <w:rPr>
          <w:szCs w:val="21"/>
          <w:lang w:val="de-DE"/>
        </w:rPr>
        <w:t>:</w:t>
      </w:r>
      <w:r w:rsidR="0013038B">
        <w:rPr>
          <w:szCs w:val="21"/>
          <w:lang w:val="de-DE"/>
        </w:rPr>
        <w:t xml:space="preserve"> </w:t>
      </w:r>
      <w:r w:rsidR="002F2676" w:rsidRPr="001E7774">
        <w:rPr>
          <w:szCs w:val="21"/>
          <w:lang w:val="de-DE"/>
        </w:rPr>
        <w:t>Januar</w:t>
      </w:r>
      <w:r w:rsidR="00485FE1">
        <w:rPr>
          <w:szCs w:val="21"/>
          <w:lang w:val="de-DE"/>
        </w:rPr>
        <w:t>,</w:t>
      </w:r>
      <w:r w:rsidR="0013038B">
        <w:rPr>
          <w:szCs w:val="21"/>
          <w:lang w:val="de-DE"/>
        </w:rPr>
        <w:t xml:space="preserve"> </w:t>
      </w:r>
      <w:r w:rsidR="00485FE1">
        <w:rPr>
          <w:szCs w:val="21"/>
          <w:lang w:val="de-DE"/>
        </w:rPr>
        <w:t>Februar</w:t>
      </w:r>
      <w:r w:rsidR="0013038B">
        <w:rPr>
          <w:szCs w:val="21"/>
          <w:lang w:val="de-DE"/>
        </w:rPr>
        <w:t xml:space="preserve"> </w:t>
      </w:r>
      <w:r w:rsidRPr="001E7774">
        <w:rPr>
          <w:szCs w:val="21"/>
          <w:lang w:val="de-DE"/>
        </w:rPr>
        <w:t>202</w:t>
      </w:r>
      <w:r w:rsidR="002F2676" w:rsidRPr="001E7774">
        <w:rPr>
          <w:szCs w:val="21"/>
          <w:lang w:val="de-DE"/>
        </w:rPr>
        <w:t>3</w:t>
      </w:r>
    </w:p>
    <w:p w14:paraId="7A627E71" w14:textId="77777777" w:rsidR="007E4C69" w:rsidRPr="001E7774" w:rsidRDefault="007E4C69" w:rsidP="00485FE1">
      <w:pPr>
        <w:jc w:val="center"/>
        <w:rPr>
          <w:szCs w:val="21"/>
          <w:lang w:val="de-DE"/>
        </w:rPr>
      </w:pPr>
    </w:p>
    <w:p w14:paraId="5B5B8BED" w14:textId="6F5ED2C6" w:rsidR="00A30333" w:rsidRPr="001E7774" w:rsidRDefault="00A30333" w:rsidP="00485FE1">
      <w:pPr>
        <w:pStyle w:val="Titel"/>
        <w:rPr>
          <w:rFonts w:ascii="Arial" w:hAnsi="Arial" w:cs="Arial"/>
          <w:sz w:val="40"/>
          <w:szCs w:val="40"/>
          <w:lang w:val="de-DE"/>
        </w:rPr>
      </w:pPr>
      <w:r w:rsidRPr="001E7774">
        <w:rPr>
          <w:rFonts w:ascii="Arial" w:hAnsi="Arial" w:cs="Arial"/>
          <w:sz w:val="40"/>
          <w:szCs w:val="40"/>
          <w:lang w:val="de-DE"/>
        </w:rPr>
        <w:t>Die</w:t>
      </w:r>
      <w:r w:rsidR="0013038B">
        <w:rPr>
          <w:rFonts w:ascii="Arial" w:hAnsi="Arial" w:cs="Arial"/>
          <w:sz w:val="40"/>
          <w:szCs w:val="40"/>
          <w:lang w:val="de-DE"/>
        </w:rPr>
        <w:t xml:space="preserve"> </w:t>
      </w:r>
      <w:r w:rsidRPr="001E7774">
        <w:rPr>
          <w:rFonts w:ascii="Arial" w:hAnsi="Arial" w:cs="Arial"/>
          <w:sz w:val="40"/>
          <w:szCs w:val="40"/>
          <w:lang w:val="de-DE"/>
        </w:rPr>
        <w:t>Rettung</w:t>
      </w:r>
      <w:r w:rsidR="0013038B">
        <w:rPr>
          <w:rFonts w:ascii="Arial" w:hAnsi="Arial" w:cs="Arial"/>
          <w:sz w:val="40"/>
          <w:szCs w:val="40"/>
          <w:lang w:val="de-DE"/>
        </w:rPr>
        <w:t xml:space="preserve"> </w:t>
      </w:r>
      <w:r w:rsidRPr="001E7774">
        <w:rPr>
          <w:rFonts w:ascii="Arial" w:hAnsi="Arial" w:cs="Arial"/>
          <w:sz w:val="40"/>
          <w:szCs w:val="40"/>
          <w:lang w:val="de-DE"/>
        </w:rPr>
        <w:t>und</w:t>
      </w:r>
      <w:r w:rsidR="0013038B">
        <w:rPr>
          <w:rFonts w:ascii="Arial" w:hAnsi="Arial" w:cs="Arial"/>
          <w:sz w:val="40"/>
          <w:szCs w:val="40"/>
          <w:lang w:val="de-DE"/>
        </w:rPr>
        <w:t xml:space="preserve"> </w:t>
      </w:r>
      <w:r w:rsidRPr="001E7774">
        <w:rPr>
          <w:rFonts w:ascii="Arial" w:hAnsi="Arial" w:cs="Arial"/>
          <w:sz w:val="40"/>
          <w:szCs w:val="40"/>
          <w:lang w:val="de-DE"/>
        </w:rPr>
        <w:t>die</w:t>
      </w:r>
      <w:r w:rsidR="0013038B">
        <w:rPr>
          <w:rFonts w:ascii="Arial" w:hAnsi="Arial" w:cs="Arial"/>
          <w:sz w:val="40"/>
          <w:szCs w:val="40"/>
          <w:lang w:val="de-DE"/>
        </w:rPr>
        <w:t xml:space="preserve"> </w:t>
      </w:r>
      <w:r w:rsidRPr="001E7774">
        <w:rPr>
          <w:rFonts w:ascii="Arial" w:hAnsi="Arial" w:cs="Arial"/>
          <w:sz w:val="40"/>
          <w:szCs w:val="40"/>
          <w:lang w:val="de-DE"/>
        </w:rPr>
        <w:t>Gemeinde</w:t>
      </w:r>
      <w:r w:rsidR="0013038B">
        <w:rPr>
          <w:rFonts w:ascii="Arial" w:hAnsi="Arial" w:cs="Arial"/>
          <w:sz w:val="40"/>
          <w:szCs w:val="40"/>
          <w:lang w:val="de-DE"/>
        </w:rPr>
        <w:t xml:space="preserve"> </w:t>
      </w:r>
      <w:r w:rsidRPr="001E7774">
        <w:rPr>
          <w:rFonts w:ascii="Arial" w:hAnsi="Arial" w:cs="Arial"/>
          <w:sz w:val="40"/>
          <w:szCs w:val="40"/>
          <w:lang w:val="de-DE"/>
        </w:rPr>
        <w:t>der</w:t>
      </w:r>
      <w:r w:rsidR="0013038B">
        <w:rPr>
          <w:rFonts w:ascii="Arial" w:hAnsi="Arial" w:cs="Arial"/>
          <w:sz w:val="40"/>
          <w:szCs w:val="40"/>
          <w:lang w:val="de-DE"/>
        </w:rPr>
        <w:t xml:space="preserve"> </w:t>
      </w:r>
      <w:r w:rsidRPr="001E7774">
        <w:rPr>
          <w:rFonts w:ascii="Arial" w:hAnsi="Arial" w:cs="Arial"/>
          <w:sz w:val="40"/>
          <w:szCs w:val="40"/>
          <w:lang w:val="de-DE"/>
        </w:rPr>
        <w:t>Geretteten</w:t>
      </w:r>
    </w:p>
    <w:p w14:paraId="5E4C33E6" w14:textId="1EE45B7D" w:rsidR="00384F82" w:rsidRDefault="00A30333" w:rsidP="003F57EF">
      <w:pPr>
        <w:pStyle w:val="Titel"/>
        <w:rPr>
          <w:rFonts w:ascii="Arial" w:hAnsi="Arial" w:cs="Arial"/>
          <w:b w:val="0"/>
          <w:bCs w:val="0"/>
          <w:lang w:val="de-DE"/>
        </w:rPr>
      </w:pPr>
      <w:r w:rsidRPr="001E7774">
        <w:rPr>
          <w:rFonts w:ascii="Arial" w:hAnsi="Arial" w:cs="Arial"/>
          <w:b w:val="0"/>
          <w:bCs w:val="0"/>
          <w:lang w:val="de-DE"/>
        </w:rPr>
        <w:t>Der</w:t>
      </w:r>
      <w:r w:rsidR="0013038B">
        <w:rPr>
          <w:rFonts w:ascii="Arial" w:hAnsi="Arial" w:cs="Arial"/>
          <w:b w:val="0"/>
          <w:bCs w:val="0"/>
          <w:lang w:val="de-DE"/>
        </w:rPr>
        <w:t xml:space="preserve"> </w:t>
      </w:r>
      <w:r w:rsidRPr="001E7774">
        <w:rPr>
          <w:rFonts w:ascii="Arial" w:hAnsi="Arial" w:cs="Arial"/>
          <w:b w:val="0"/>
          <w:bCs w:val="0"/>
          <w:lang w:val="de-DE"/>
        </w:rPr>
        <w:t>Epheserbrief</w:t>
      </w:r>
      <w:r w:rsidR="0013038B">
        <w:rPr>
          <w:rFonts w:ascii="Arial" w:hAnsi="Arial" w:cs="Arial"/>
          <w:b w:val="0"/>
          <w:bCs w:val="0"/>
          <w:lang w:val="de-DE"/>
        </w:rPr>
        <w:t xml:space="preserve"> </w:t>
      </w:r>
      <w:r w:rsidR="007E4C69" w:rsidRPr="001E7774">
        <w:rPr>
          <w:rFonts w:ascii="Arial" w:hAnsi="Arial" w:cs="Arial"/>
          <w:b w:val="0"/>
          <w:bCs w:val="0"/>
          <w:lang w:val="de-DE"/>
        </w:rPr>
        <w:t>(</w:t>
      </w:r>
      <w:r w:rsidR="00A04947" w:rsidRPr="001E7774">
        <w:rPr>
          <w:rFonts w:ascii="Arial" w:hAnsi="Arial" w:cs="Arial"/>
          <w:b w:val="0"/>
          <w:bCs w:val="0"/>
          <w:lang w:val="de-DE"/>
        </w:rPr>
        <w:t>1</w:t>
      </w:r>
      <w:r w:rsidR="007E4C69" w:rsidRPr="001E7774">
        <w:rPr>
          <w:rFonts w:ascii="Arial" w:hAnsi="Arial" w:cs="Arial"/>
          <w:b w:val="0"/>
          <w:bCs w:val="0"/>
          <w:lang w:val="de-DE"/>
        </w:rPr>
        <w:t>)</w:t>
      </w:r>
    </w:p>
    <w:p w14:paraId="6070C16A" w14:textId="77777777" w:rsidR="0013038B" w:rsidRPr="003F57EF" w:rsidRDefault="0013038B" w:rsidP="003F57EF">
      <w:pPr>
        <w:pStyle w:val="Titel"/>
        <w:rPr>
          <w:rFonts w:ascii="Arial" w:hAnsi="Arial" w:cs="Arial"/>
          <w:b w:val="0"/>
          <w:bCs w:val="0"/>
          <w:lang w:val="de-DE"/>
        </w:rPr>
      </w:pPr>
    </w:p>
    <w:p w14:paraId="6A2CACB5" w14:textId="77777777" w:rsidR="00BB6826" w:rsidRPr="001E7774" w:rsidRDefault="00BB6826" w:rsidP="00485FE1">
      <w:pPr>
        <w:jc w:val="center"/>
        <w:rPr>
          <w:sz w:val="10"/>
          <w:szCs w:val="10"/>
          <w:lang w:val="de-DE"/>
        </w:rPr>
      </w:pPr>
    </w:p>
    <w:p w14:paraId="4EEA9AE8" w14:textId="40579530" w:rsidR="00BB6826" w:rsidRPr="001E7774" w:rsidRDefault="0013038B" w:rsidP="005331C1">
      <w:pPr>
        <w:pStyle w:val="Titel"/>
        <w:jc w:val="both"/>
        <w:rPr>
          <w:rFonts w:ascii="Times New Roman" w:hAnsi="Times New Roman"/>
          <w:sz w:val="22"/>
          <w:lang w:val="de-DE"/>
        </w:rPr>
        <w:sectPr w:rsidR="00BB6826" w:rsidRPr="001E7774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  <w:rFonts w:ascii="Times New Roman" w:hAnsi="Times New Roman"/>
        </w:rPr>
        <w:t xml:space="preserve"> </w:t>
      </w:r>
    </w:p>
    <w:p w14:paraId="2319DD3C" w14:textId="77777777" w:rsidR="00A30333" w:rsidRPr="0013205F" w:rsidRDefault="00A30333" w:rsidP="0013205F">
      <w:pPr>
        <w:rPr>
          <w:b/>
          <w:bCs/>
          <w:lang w:val="de-DE"/>
        </w:rPr>
      </w:pPr>
      <w:bookmarkStart w:id="0" w:name="_Toc488495343"/>
      <w:bookmarkStart w:id="1" w:name="_Toc527192715"/>
      <w:bookmarkStart w:id="2" w:name="_Toc527434418"/>
      <w:bookmarkStart w:id="3" w:name="_Toc120596287"/>
      <w:r w:rsidRPr="0013205F">
        <w:rPr>
          <w:b/>
          <w:bCs/>
          <w:lang w:val="de-DE"/>
        </w:rPr>
        <w:lastRenderedPageBreak/>
        <w:t>Vorbemerkungen</w:t>
      </w:r>
      <w:bookmarkEnd w:id="0"/>
      <w:bookmarkEnd w:id="1"/>
      <w:bookmarkEnd w:id="2"/>
      <w:bookmarkEnd w:id="3"/>
    </w:p>
    <w:p w14:paraId="3248F9AD" w14:textId="659E833E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schwierige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schwer.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schwersten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kostete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Kreuz,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zurechtzubringen.</w:t>
      </w:r>
    </w:p>
    <w:p w14:paraId="349F2223" w14:textId="5EB7235E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Warum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schwierig?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Sündenfall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Adams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herrschen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Tod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Sünde,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innere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Neigung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Sündigen.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sündig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geworden.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Andererseits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Bilde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geschaffen.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Bilde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geschaffen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sündig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Möglichkeit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Schaden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anzurichten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unbegrenzt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groß.</w:t>
      </w:r>
    </w:p>
    <w:p w14:paraId="57ED6CB5" w14:textId="35C89128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Ausweg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geschaffen.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geworden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dauert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lange,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ankommen.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lernen.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lernen,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</w:t>
      </w:r>
      <w:r w:rsidRPr="001E7774">
        <w:rPr>
          <w:lang w:val="de-DE"/>
        </w:rPr>
        <w:t>i</w:t>
      </w:r>
      <w:r w:rsidRPr="001E7774">
        <w:rPr>
          <w:lang w:val="de-DE"/>
        </w:rPr>
        <w:t>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unsichtbaren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5E3E4F"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spürbaren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lernen,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Nichtchristen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überhaupt,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selbst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zurechtkommt.</w:t>
      </w:r>
    </w:p>
    <w:p w14:paraId="515410E5" w14:textId="494B0C56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Zusätzlich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Neigung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sündigen,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Umkehr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Faktor: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wohnen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</w:t>
      </w:r>
      <w:r w:rsidRPr="001E7774">
        <w:rPr>
          <w:lang w:val="de-DE"/>
        </w:rPr>
        <w:t>r</w:t>
      </w:r>
      <w:r w:rsidRPr="001E7774">
        <w:rPr>
          <w:lang w:val="de-DE"/>
        </w:rPr>
        <w:t>schiedenen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himmlischen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irdischen.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ergibt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Spannung.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besonderer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geeignet,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Spannung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Wegweisung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geben.</w:t>
      </w:r>
    </w:p>
    <w:p w14:paraId="1C9406BD" w14:textId="77777777" w:rsidR="0013205F" w:rsidRPr="0013205F" w:rsidRDefault="0013205F" w:rsidP="0013205F">
      <w:pPr>
        <w:rPr>
          <w:b/>
          <w:bCs/>
          <w:sz w:val="10"/>
          <w:szCs w:val="10"/>
          <w:lang w:val="de-DE"/>
        </w:rPr>
      </w:pPr>
      <w:bookmarkStart w:id="4" w:name="_Toc488495344"/>
      <w:bookmarkStart w:id="5" w:name="_Toc527192716"/>
      <w:bookmarkStart w:id="6" w:name="_Toc527434419"/>
      <w:bookmarkStart w:id="7" w:name="_Toc120596288"/>
    </w:p>
    <w:p w14:paraId="2118F88F" w14:textId="12E1DCC1" w:rsidR="00A30333" w:rsidRPr="0013205F" w:rsidRDefault="00A30333" w:rsidP="0013205F">
      <w:pPr>
        <w:rPr>
          <w:b/>
          <w:bCs/>
          <w:sz w:val="24"/>
          <w:szCs w:val="32"/>
          <w:lang w:val="de-DE"/>
        </w:rPr>
      </w:pPr>
      <w:r w:rsidRPr="0013205F">
        <w:rPr>
          <w:b/>
          <w:bCs/>
          <w:sz w:val="24"/>
          <w:szCs w:val="32"/>
          <w:lang w:val="de-DE"/>
        </w:rPr>
        <w:t>Fragen,</w:t>
      </w:r>
      <w:r w:rsidR="0013038B">
        <w:rPr>
          <w:b/>
          <w:bCs/>
          <w:sz w:val="24"/>
          <w:szCs w:val="32"/>
          <w:lang w:val="de-DE"/>
        </w:rPr>
        <w:t xml:space="preserve"> </w:t>
      </w:r>
      <w:r w:rsidRPr="0013205F">
        <w:rPr>
          <w:b/>
          <w:bCs/>
          <w:sz w:val="24"/>
          <w:szCs w:val="32"/>
          <w:lang w:val="de-DE"/>
        </w:rPr>
        <w:t>die</w:t>
      </w:r>
      <w:r w:rsidR="0013038B">
        <w:rPr>
          <w:b/>
          <w:bCs/>
          <w:sz w:val="24"/>
          <w:szCs w:val="32"/>
          <w:lang w:val="de-DE"/>
        </w:rPr>
        <w:t xml:space="preserve"> </w:t>
      </w:r>
      <w:r w:rsidRPr="0013205F">
        <w:rPr>
          <w:b/>
          <w:bCs/>
          <w:sz w:val="24"/>
          <w:szCs w:val="32"/>
          <w:lang w:val="de-DE"/>
        </w:rPr>
        <w:t>an</w:t>
      </w:r>
      <w:r w:rsidR="0013038B">
        <w:rPr>
          <w:b/>
          <w:bCs/>
          <w:sz w:val="24"/>
          <w:szCs w:val="32"/>
          <w:lang w:val="de-DE"/>
        </w:rPr>
        <w:t xml:space="preserve"> </w:t>
      </w:r>
      <w:r w:rsidRPr="0013205F">
        <w:rPr>
          <w:b/>
          <w:bCs/>
          <w:sz w:val="24"/>
          <w:szCs w:val="32"/>
          <w:lang w:val="de-DE"/>
        </w:rPr>
        <w:t>den</w:t>
      </w:r>
      <w:r w:rsidR="0013038B">
        <w:rPr>
          <w:b/>
          <w:bCs/>
          <w:sz w:val="24"/>
          <w:szCs w:val="32"/>
          <w:lang w:val="de-DE"/>
        </w:rPr>
        <w:t xml:space="preserve"> </w:t>
      </w:r>
      <w:r w:rsidRPr="0013205F">
        <w:rPr>
          <w:b/>
          <w:bCs/>
          <w:sz w:val="24"/>
          <w:szCs w:val="32"/>
          <w:lang w:val="de-DE"/>
        </w:rPr>
        <w:t>Text</w:t>
      </w:r>
      <w:r w:rsidR="0013038B">
        <w:rPr>
          <w:b/>
          <w:bCs/>
          <w:sz w:val="24"/>
          <w:szCs w:val="32"/>
          <w:lang w:val="de-DE"/>
        </w:rPr>
        <w:t xml:space="preserve"> </w:t>
      </w:r>
      <w:r w:rsidRPr="0013205F">
        <w:rPr>
          <w:b/>
          <w:bCs/>
          <w:sz w:val="24"/>
          <w:szCs w:val="32"/>
          <w:lang w:val="de-DE"/>
        </w:rPr>
        <w:t>führen</w:t>
      </w:r>
      <w:bookmarkEnd w:id="4"/>
      <w:bookmarkEnd w:id="5"/>
      <w:bookmarkEnd w:id="6"/>
      <w:bookmarkEnd w:id="7"/>
    </w:p>
    <w:p w14:paraId="7FAAE7C2" w14:textId="2DF9D555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lastRenderedPageBreak/>
        <w:t>Zur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Auslegung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Wortes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gehört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anderem,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einzelnen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Wörter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ernst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nimmt,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Satzbau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hält</w:t>
      </w:r>
      <w:r w:rsidR="00C0285E"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Zusa</w:t>
      </w:r>
      <w:r w:rsidRPr="001E7774">
        <w:rPr>
          <w:lang w:val="de-DE"/>
        </w:rPr>
        <w:t>m</w:t>
      </w:r>
      <w:r w:rsidRPr="001E7774">
        <w:rPr>
          <w:lang w:val="de-DE"/>
        </w:rPr>
        <w:t>menhang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gesamten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Schrift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historischen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</w:t>
      </w:r>
      <w:r w:rsidRPr="001E7774">
        <w:rPr>
          <w:lang w:val="de-DE"/>
        </w:rPr>
        <w:t>n</w:t>
      </w:r>
      <w:r w:rsidRPr="001E7774">
        <w:rPr>
          <w:lang w:val="de-DE"/>
        </w:rPr>
        <w:t>text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beachtet.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Regeln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wollen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Anwe</w:t>
      </w:r>
      <w:r w:rsidRPr="001E7774">
        <w:rPr>
          <w:lang w:val="de-DE"/>
        </w:rPr>
        <w:t>n</w:t>
      </w:r>
      <w:r w:rsidRPr="001E7774">
        <w:rPr>
          <w:lang w:val="de-DE"/>
        </w:rPr>
        <w:t>dung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bringen.</w:t>
      </w:r>
    </w:p>
    <w:p w14:paraId="5A8A0C10" w14:textId="30448ECD" w:rsidR="00A30333" w:rsidRPr="001E7774" w:rsidRDefault="00A30333" w:rsidP="005331C1">
      <w:pPr>
        <w:pStyle w:val="berschrift3"/>
        <w:jc w:val="both"/>
        <w:rPr>
          <w:rFonts w:ascii="Times New Roman" w:hAnsi="Times New Roman" w:cs="Times New Roman"/>
        </w:rPr>
      </w:pPr>
      <w:bookmarkStart w:id="8" w:name="_Toc488495345"/>
      <w:bookmarkStart w:id="9" w:name="_Toc527192717"/>
      <w:bookmarkStart w:id="10" w:name="_Toc527434420"/>
      <w:bookmarkStart w:id="11" w:name="_Toc120596289"/>
      <w:bookmarkStart w:id="12" w:name="_Toc122783067"/>
      <w:r w:rsidRPr="001E7774">
        <w:rPr>
          <w:rFonts w:ascii="Times New Roman" w:hAnsi="Times New Roman" w:cs="Times New Roman"/>
        </w:rPr>
        <w:t>A.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Wo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wurde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dieser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Brief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geschrieben?</w:t>
      </w:r>
      <w:bookmarkEnd w:id="8"/>
      <w:bookmarkEnd w:id="9"/>
      <w:bookmarkEnd w:id="10"/>
      <w:bookmarkEnd w:id="11"/>
      <w:bookmarkEnd w:id="12"/>
    </w:p>
    <w:p w14:paraId="2C1A7B5F" w14:textId="451247D8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hervor,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Verfasser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</w:t>
      </w:r>
      <w:r w:rsidRPr="001E7774">
        <w:rPr>
          <w:lang w:val="de-DE"/>
        </w:rPr>
        <w:t>e</w:t>
      </w:r>
      <w:r w:rsidRPr="001E7774">
        <w:rPr>
          <w:lang w:val="de-DE"/>
        </w:rPr>
        <w:t>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(3</w:t>
      </w:r>
      <w:r w:rsidR="0013038B">
        <w:rPr>
          <w:lang w:val="de-DE"/>
        </w:rPr>
        <w:t>, 1</w:t>
      </w:r>
      <w:r w:rsidRPr="001E7774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</w:t>
      </w:r>
      <w:r w:rsidR="0013038B">
        <w:rPr>
          <w:lang w:val="de-DE"/>
        </w:rPr>
        <w:t>, 1</w:t>
      </w:r>
      <w:r w:rsidRPr="001E7774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6</w:t>
      </w:r>
      <w:r w:rsidR="0013038B">
        <w:rPr>
          <w:lang w:val="de-DE"/>
        </w:rPr>
        <w:t>, 2</w:t>
      </w:r>
      <w:r w:rsidRPr="001E7774">
        <w:rPr>
          <w:lang w:val="de-DE"/>
        </w:rPr>
        <w:t>0).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schrieb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fünf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Philipper,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Philemon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hängen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zusammen.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Ang</w:t>
      </w:r>
      <w:r w:rsidRPr="001E7774">
        <w:rPr>
          <w:lang w:val="de-DE"/>
        </w:rPr>
        <w:t>a</w:t>
      </w:r>
      <w:r w:rsidRPr="001E7774">
        <w:rPr>
          <w:lang w:val="de-DE"/>
        </w:rPr>
        <w:t>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Epheserbriefes.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Timotheus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Titus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während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Wirksamkeit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2.Timotheusbrief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später,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letzten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verfasst.</w:t>
      </w:r>
    </w:p>
    <w:p w14:paraId="0EFBB0F9" w14:textId="02661316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Abfassungsorte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Frage: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Caesarea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oder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bedenken,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</w:t>
      </w:r>
      <w:r w:rsidRPr="001E7774">
        <w:rPr>
          <w:lang w:val="de-DE"/>
        </w:rPr>
        <w:t>i</w:t>
      </w:r>
      <w:r w:rsidRPr="001E7774">
        <w:rPr>
          <w:lang w:val="de-DE"/>
        </w:rPr>
        <w:t>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gelenkt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schrieb,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fällt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Entsche</w:t>
      </w:r>
      <w:r w:rsidRPr="001E7774">
        <w:rPr>
          <w:lang w:val="de-DE"/>
        </w:rPr>
        <w:t>i</w:t>
      </w:r>
      <w:r w:rsidRPr="001E7774">
        <w:rPr>
          <w:lang w:val="de-DE"/>
        </w:rPr>
        <w:t>dung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leichter,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nämlich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aus.</w:t>
      </w:r>
    </w:p>
    <w:p w14:paraId="68C1028B" w14:textId="7EB590EA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Prophet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Zukunftse</w:t>
      </w:r>
      <w:r w:rsidRPr="001E7774">
        <w:rPr>
          <w:lang w:val="de-DE"/>
        </w:rPr>
        <w:t>r</w:t>
      </w:r>
      <w:r w:rsidRPr="001E7774">
        <w:rPr>
          <w:lang w:val="de-DE"/>
        </w:rPr>
        <w:t>wartungen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ernst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nehmen,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unve</w:t>
      </w:r>
      <w:r w:rsidRPr="001E7774">
        <w:rPr>
          <w:lang w:val="de-DE"/>
        </w:rPr>
        <w:t>r</w:t>
      </w:r>
      <w:r w:rsidRPr="001E7774">
        <w:rPr>
          <w:lang w:val="de-DE"/>
        </w:rPr>
        <w:t>brüchlichem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stehen.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Philemonbrief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äußert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Hoffnung,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(Vers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22):</w:t>
      </w:r>
    </w:p>
    <w:p w14:paraId="4F8B7047" w14:textId="2BC2C730" w:rsidR="00A30333" w:rsidRPr="001E7774" w:rsidRDefault="00A30333" w:rsidP="005331C1">
      <w:pPr>
        <w:jc w:val="both"/>
        <w:rPr>
          <w:rStyle w:val="Hervorhebung"/>
          <w:lang w:val="de-DE"/>
        </w:rPr>
      </w:pPr>
      <w:r w:rsidRPr="001E7774">
        <w:rPr>
          <w:rStyle w:val="Hervorhebung"/>
          <w:lang w:val="de-DE"/>
        </w:rPr>
        <w:lastRenderedPageBreak/>
        <w:t>„Zugleich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bereite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mir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eine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Unterkunft,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denn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hoffe,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werde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durch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eure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Gebete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geschenkt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werden.“</w:t>
      </w:r>
    </w:p>
    <w:p w14:paraId="335F2F35" w14:textId="6433FF06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Hoffnung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Gewissheit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Philipper.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Philipper </w:t>
      </w:r>
      <w:r w:rsidRPr="001E7774">
        <w:rPr>
          <w:lang w:val="de-DE"/>
        </w:rPr>
        <w:t>1</w:t>
      </w:r>
      <w:r w:rsidR="0013038B">
        <w:rPr>
          <w:lang w:val="de-DE"/>
        </w:rPr>
        <w:t>, 2</w:t>
      </w:r>
      <w:r w:rsidRPr="001E7774">
        <w:rPr>
          <w:lang w:val="de-DE"/>
        </w:rPr>
        <w:t>5.26)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rechnet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Freilassung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Gefangenschaft:</w:t>
      </w:r>
    </w:p>
    <w:p w14:paraId="65A2CECE" w14:textId="6FEEF445" w:rsidR="00A30333" w:rsidRPr="001E7774" w:rsidRDefault="00A30333" w:rsidP="005331C1">
      <w:pPr>
        <w:jc w:val="both"/>
        <w:rPr>
          <w:rStyle w:val="Hervorhebung"/>
          <w:lang w:val="de-DE"/>
        </w:rPr>
      </w:pPr>
      <w:r w:rsidRPr="001E7774">
        <w:rPr>
          <w:rStyle w:val="Hervorhebung"/>
          <w:lang w:val="de-DE"/>
        </w:rPr>
        <w:t>„Und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da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von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diesem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überzeugt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bin,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weiß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dass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bleiben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werde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–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zugleich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bei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allen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bleiben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werde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–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zu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eurem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Fortschritt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‹eurer›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Freude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Glaubens,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damit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Rühmen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mir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Christus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Jesus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reich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sei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durch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mein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Wiederkommen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zu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euch.“</w:t>
      </w:r>
    </w:p>
    <w:p w14:paraId="31E4AAC6" w14:textId="413ACD57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Erwartung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während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Caesarea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unbegründet.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Lukas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erzählt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blieb,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Phil</w:t>
      </w:r>
      <w:r w:rsidRPr="001E7774">
        <w:rPr>
          <w:lang w:val="de-DE"/>
        </w:rPr>
        <w:t>e</w:t>
      </w:r>
      <w:r w:rsidRPr="001E7774">
        <w:rPr>
          <w:lang w:val="de-DE"/>
        </w:rPr>
        <w:t>monbrief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verzahnt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–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inhaltlich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–,</w:t>
      </w:r>
      <w:r w:rsidR="0013038B">
        <w:rPr>
          <w:lang w:val="de-DE"/>
        </w:rPr>
        <w:t xml:space="preserve"> </w:t>
      </w:r>
      <w:proofErr w:type="gramStart"/>
      <w:r w:rsidRPr="001E7774">
        <w:rPr>
          <w:lang w:val="de-DE"/>
        </w:rPr>
        <w:t>wird</w:t>
      </w:r>
      <w:proofErr w:type="gramEnd"/>
      <w:r w:rsidR="0013038B">
        <w:rPr>
          <w:lang w:val="de-DE"/>
        </w:rPr>
        <w:t xml:space="preserve"> </w:t>
      </w:r>
      <w:r w:rsidRPr="001E7774">
        <w:rPr>
          <w:lang w:val="de-DE"/>
        </w:rPr>
        <w:t>klar,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abgefasst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</w:t>
      </w:r>
      <w:r w:rsidRPr="001E7774">
        <w:rPr>
          <w:lang w:val="de-DE"/>
        </w:rPr>
        <w:t>e</w:t>
      </w:r>
      <w:r w:rsidRPr="001E7774">
        <w:rPr>
          <w:lang w:val="de-DE"/>
        </w:rPr>
        <w:t>trachten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sind.</w:t>
      </w:r>
    </w:p>
    <w:p w14:paraId="2C784406" w14:textId="55E4DDCF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Jahrhunderten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einheitliche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Auffassung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Gemeinden.</w:t>
      </w:r>
    </w:p>
    <w:p w14:paraId="1CD668B5" w14:textId="3DEA57C9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Gefangenschaft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28</w:t>
      </w:r>
      <w:r w:rsidR="0013038B">
        <w:rPr>
          <w:lang w:val="de-DE"/>
        </w:rPr>
        <w:t>, 3</w:t>
      </w:r>
      <w:r w:rsidRPr="001E7774">
        <w:rPr>
          <w:lang w:val="de-DE"/>
        </w:rPr>
        <w:t>0: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blieb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eigenen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Mietwohnung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empfing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hereinkamen.“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„...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Hoffnung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Israels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trage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Kette.“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Ebenso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sprach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Epheser </w:t>
      </w:r>
      <w:r w:rsidRPr="001E7774">
        <w:rPr>
          <w:lang w:val="de-DE"/>
        </w:rPr>
        <w:t>6</w:t>
      </w:r>
      <w:r w:rsidR="0013038B">
        <w:rPr>
          <w:lang w:val="de-DE"/>
        </w:rPr>
        <w:t>, 1</w:t>
      </w:r>
      <w:r w:rsidRPr="001E7774">
        <w:rPr>
          <w:lang w:val="de-DE"/>
        </w:rPr>
        <w:t>9.20: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„...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gute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Botschaft,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Botschafter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Kette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...“</w:t>
      </w:r>
    </w:p>
    <w:p w14:paraId="687BA904" w14:textId="26A53F49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i/>
          <w:iCs/>
          <w:lang w:val="de-DE"/>
        </w:rPr>
        <w:t>The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Life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Letters</w:t>
      </w:r>
      <w:r w:rsidR="0013038B">
        <w:rPr>
          <w:i/>
          <w:iCs/>
          <w:lang w:val="de-DE"/>
        </w:rPr>
        <w:t xml:space="preserve"> </w:t>
      </w:r>
      <w:proofErr w:type="spellStart"/>
      <w:r w:rsidRPr="001E7774">
        <w:rPr>
          <w:i/>
          <w:iCs/>
          <w:lang w:val="de-DE"/>
        </w:rPr>
        <w:t>of</w:t>
      </w:r>
      <w:proofErr w:type="spellEnd"/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St.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Paul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612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613)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bespr</w:t>
      </w:r>
      <w:r w:rsidRPr="001E7774">
        <w:rPr>
          <w:lang w:val="de-DE"/>
        </w:rPr>
        <w:t>e</w:t>
      </w:r>
      <w:r w:rsidRPr="001E7774">
        <w:rPr>
          <w:lang w:val="de-DE"/>
        </w:rPr>
        <w:t>chen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Conybeare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Howson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Haftform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drei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Arten.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mittlere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dreierlei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Strenge)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genannte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Custodia</w:t>
      </w:r>
      <w:proofErr w:type="spellEnd"/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militaris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linke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bewachenden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Soldaten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befestigt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</w:t>
      </w:r>
      <w:r w:rsidRPr="001E7774">
        <w:rPr>
          <w:lang w:val="de-DE"/>
        </w:rPr>
        <w:t>e</w:t>
      </w:r>
      <w:r w:rsidRPr="001E7774">
        <w:rPr>
          <w:lang w:val="de-DE"/>
        </w:rPr>
        <w:t>fangener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Kette“.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Lenski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erinnert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daran,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</w:t>
      </w:r>
      <w:r w:rsidRPr="001E7774">
        <w:rPr>
          <w:lang w:val="de-DE"/>
        </w:rPr>
        <w:t>u</w:t>
      </w:r>
      <w:r w:rsidRPr="001E7774">
        <w:rPr>
          <w:lang w:val="de-DE"/>
        </w:rPr>
        <w:t>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römischer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Bürger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Kette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trug,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militärische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gelegt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worden.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durfte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eigene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Wohnung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beziehen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Kette,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leichten,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Soldaten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gekettet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</w:t>
      </w:r>
      <w:r w:rsidRPr="001E7774">
        <w:rPr>
          <w:lang w:val="de-DE"/>
        </w:rPr>
        <w:t>e</w:t>
      </w:r>
      <w:r w:rsidRPr="001E7774">
        <w:rPr>
          <w:lang w:val="de-DE"/>
        </w:rPr>
        <w:t>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brauchte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nur</w:t>
      </w:r>
      <w:r w:rsidR="0013038B">
        <w:rPr>
          <w:lang w:val="de-DE"/>
        </w:rPr>
        <w:t xml:space="preserve"> </w:t>
      </w:r>
      <w:r w:rsidRPr="001E7774">
        <w:rPr>
          <w:i/>
          <w:iCs/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Gefang</w:t>
      </w:r>
      <w:r w:rsidRPr="001E7774">
        <w:rPr>
          <w:lang w:val="de-DE"/>
        </w:rPr>
        <w:t>e</w:t>
      </w:r>
      <w:r w:rsidRPr="001E7774">
        <w:rPr>
          <w:lang w:val="de-DE"/>
        </w:rPr>
        <w:t>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bewachen.</w:t>
      </w:r>
    </w:p>
    <w:p w14:paraId="6B0FE04F" w14:textId="7D845D3F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Stelle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26</w:t>
      </w:r>
      <w:r w:rsidR="0013038B">
        <w:rPr>
          <w:lang w:val="de-DE"/>
        </w:rPr>
        <w:t>, 2</w:t>
      </w:r>
      <w:r w:rsidRPr="001E7774">
        <w:rPr>
          <w:lang w:val="de-DE"/>
        </w:rPr>
        <w:t>9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„Fesseln“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Mehrzahl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spricht)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bezieht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wahrschei</w:t>
      </w:r>
      <w:r w:rsidRPr="001E7774">
        <w:rPr>
          <w:lang w:val="de-DE"/>
        </w:rPr>
        <w:t>n</w:t>
      </w:r>
      <w:r w:rsidRPr="001E7774">
        <w:rPr>
          <w:lang w:val="de-DE"/>
        </w:rPr>
        <w:t>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lediglich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Vorführung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Agrippa,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</w:t>
      </w:r>
      <w:r w:rsidRPr="001E7774">
        <w:rPr>
          <w:lang w:val="de-DE"/>
        </w:rPr>
        <w:t>l</w:t>
      </w:r>
      <w:r w:rsidRPr="001E7774">
        <w:rPr>
          <w:lang w:val="de-DE"/>
        </w:rPr>
        <w:t>leicht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etwa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Stunde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„Fesseln“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(Mehrzahl)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</w:p>
    <w:p w14:paraId="5B1D1914" w14:textId="4316768C" w:rsidR="00A30333" w:rsidRPr="001E7774" w:rsidRDefault="00A30333" w:rsidP="005331C1">
      <w:pPr>
        <w:pStyle w:val="berschrift3"/>
        <w:jc w:val="both"/>
        <w:rPr>
          <w:rFonts w:ascii="Times New Roman" w:hAnsi="Times New Roman" w:cs="Times New Roman"/>
        </w:rPr>
      </w:pPr>
      <w:bookmarkStart w:id="13" w:name="_Toc488495346"/>
      <w:bookmarkStart w:id="14" w:name="_Toc527192718"/>
      <w:bookmarkStart w:id="15" w:name="_Toc527434421"/>
      <w:bookmarkStart w:id="16" w:name="_Toc120596290"/>
      <w:bookmarkStart w:id="17" w:name="_Toc122783068"/>
      <w:r w:rsidRPr="001E7774">
        <w:rPr>
          <w:rFonts w:ascii="Times New Roman" w:hAnsi="Times New Roman" w:cs="Times New Roman"/>
        </w:rPr>
        <w:t>B.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Wann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wurde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dieser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Brief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geschrieben?</w:t>
      </w:r>
      <w:bookmarkEnd w:id="13"/>
      <w:bookmarkEnd w:id="14"/>
      <w:bookmarkEnd w:id="15"/>
      <w:bookmarkEnd w:id="16"/>
      <w:bookmarkEnd w:id="17"/>
    </w:p>
    <w:p w14:paraId="06580124" w14:textId="668DF2BE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Abfassung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problematisch,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schwierig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genaue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Chronologie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</w:t>
      </w:r>
      <w:r w:rsidRPr="001E7774">
        <w:rPr>
          <w:lang w:val="de-DE"/>
        </w:rPr>
        <w:t>u</w:t>
      </w:r>
      <w:r w:rsidRPr="001E7774">
        <w:rPr>
          <w:lang w:val="de-DE"/>
        </w:rPr>
        <w:t>testamentlichen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Geschichte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festzustellen.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Wichtiger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genaue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Zeitangabe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Reihenfolge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Ereignisse.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</w:t>
      </w:r>
      <w:r w:rsidRPr="001E7774">
        <w:rPr>
          <w:lang w:val="de-DE"/>
        </w:rPr>
        <w:t>g</w:t>
      </w:r>
      <w:r w:rsidRPr="001E7774">
        <w:rPr>
          <w:lang w:val="de-DE"/>
        </w:rPr>
        <w:t>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liegt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Datum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Abfassung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60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62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</w:p>
    <w:p w14:paraId="793072A1" w14:textId="28737B60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chronologische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Fixpunkte,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helfen,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relativ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genaue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Chronologie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erstellen:</w:t>
      </w:r>
    </w:p>
    <w:p w14:paraId="52AA7F4D" w14:textId="6E292665" w:rsidR="00A30333" w:rsidRPr="001E7774" w:rsidRDefault="00A30333" w:rsidP="005331C1">
      <w:pPr>
        <w:pStyle w:val="Listenabsatz"/>
        <w:numPr>
          <w:ilvl w:val="0"/>
          <w:numId w:val="48"/>
        </w:numPr>
        <w:jc w:val="both"/>
        <w:rPr>
          <w:lang w:val="de-DE"/>
        </w:rPr>
      </w:pPr>
      <w:r w:rsidRPr="001E7774">
        <w:rPr>
          <w:lang w:val="de-DE"/>
        </w:rPr>
        <w:t>Erster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Fixpunkt: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Edikt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Kaisers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Claudius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Vertreibung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Juden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18</w:t>
      </w:r>
      <w:r w:rsidR="0013038B">
        <w:rPr>
          <w:lang w:val="de-DE"/>
        </w:rPr>
        <w:t>, 2</w:t>
      </w:r>
      <w:r w:rsidRPr="001E7774">
        <w:rPr>
          <w:lang w:val="de-DE"/>
        </w:rPr>
        <w:t>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Januar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49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Januar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</w:t>
      </w:r>
      <w:r w:rsidRPr="001E7774">
        <w:rPr>
          <w:lang w:val="de-DE"/>
        </w:rPr>
        <w:t>r</w:t>
      </w:r>
      <w:r w:rsidRPr="001E7774">
        <w:rPr>
          <w:lang w:val="de-DE"/>
        </w:rPr>
        <w:t>lassen.</w:t>
      </w:r>
    </w:p>
    <w:p w14:paraId="71E28DB4" w14:textId="6A56739E" w:rsidR="00A30333" w:rsidRPr="001E7774" w:rsidRDefault="00A30333" w:rsidP="005331C1">
      <w:pPr>
        <w:pStyle w:val="Listenabsatz"/>
        <w:numPr>
          <w:ilvl w:val="0"/>
          <w:numId w:val="48"/>
        </w:numPr>
        <w:jc w:val="both"/>
        <w:rPr>
          <w:lang w:val="de-DE"/>
        </w:rPr>
      </w:pPr>
      <w:r w:rsidRPr="001E7774">
        <w:rPr>
          <w:lang w:val="de-DE"/>
        </w:rPr>
        <w:t>Zweiter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Fixpunkt: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Amtszeit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Gallio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</w:t>
      </w:r>
      <w:r w:rsidRPr="001E7774">
        <w:rPr>
          <w:lang w:val="de-DE"/>
        </w:rPr>
        <w:t>o</w:t>
      </w:r>
      <w:r w:rsidRPr="001E7774">
        <w:rPr>
          <w:lang w:val="de-DE"/>
        </w:rPr>
        <w:t>konsul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Achaia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18</w:t>
      </w:r>
      <w:r w:rsidR="0013038B">
        <w:rPr>
          <w:lang w:val="de-DE"/>
        </w:rPr>
        <w:t>, 1</w:t>
      </w:r>
      <w:r w:rsidRPr="001E7774">
        <w:rPr>
          <w:lang w:val="de-DE"/>
        </w:rPr>
        <w:t>2-17),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Juli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51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Juli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52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</w:p>
    <w:p w14:paraId="1B631F57" w14:textId="591E4664" w:rsidR="00A30333" w:rsidRPr="001E7774" w:rsidRDefault="00A30333" w:rsidP="005331C1">
      <w:pPr>
        <w:pStyle w:val="Listenabsatz"/>
        <w:numPr>
          <w:ilvl w:val="0"/>
          <w:numId w:val="48"/>
        </w:numPr>
        <w:jc w:val="both"/>
        <w:rPr>
          <w:lang w:val="de-DE"/>
        </w:rPr>
      </w:pPr>
      <w:r w:rsidRPr="001E7774">
        <w:rPr>
          <w:lang w:val="de-DE"/>
        </w:rPr>
        <w:t>Dritter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Fixpunkt: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Machtwechsel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Prokurator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Felix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Festus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24</w:t>
      </w:r>
      <w:r w:rsidR="0013038B">
        <w:rPr>
          <w:lang w:val="de-DE"/>
        </w:rPr>
        <w:t>, 2</w:t>
      </w:r>
      <w:r w:rsidRPr="001E7774">
        <w:rPr>
          <w:lang w:val="de-DE"/>
        </w:rPr>
        <w:t>7)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geschah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Frühjahr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59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</w:p>
    <w:p w14:paraId="44B60447" w14:textId="41E3BAFF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lastRenderedPageBreak/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dazwischen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müssen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Angaben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erstellt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Dabei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bleiben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Unsicherheiten;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Ung</w:t>
      </w:r>
      <w:r w:rsidRPr="001E7774">
        <w:rPr>
          <w:lang w:val="de-DE"/>
        </w:rPr>
        <w:t>e</w:t>
      </w:r>
      <w:r w:rsidRPr="001E7774">
        <w:rPr>
          <w:lang w:val="de-DE"/>
        </w:rPr>
        <w:t>nauigkeit</w:t>
      </w:r>
      <w:r w:rsidR="0013038B">
        <w:rPr>
          <w:lang w:val="de-DE"/>
        </w:rPr>
        <w:t xml:space="preserve"> </w:t>
      </w:r>
      <w:r w:rsidR="00C0285E"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="00C0285E" w:rsidRPr="001E7774">
        <w:rPr>
          <w:lang w:val="de-DE"/>
        </w:rPr>
        <w:t>rechnen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etwa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ab.</w:t>
      </w:r>
    </w:p>
    <w:p w14:paraId="074DCF6C" w14:textId="20A124FC" w:rsidR="00A30333" w:rsidRPr="001E7774" w:rsidRDefault="00A30333" w:rsidP="005331C1">
      <w:pPr>
        <w:jc w:val="both"/>
        <w:rPr>
          <w:lang w:val="de-DE"/>
        </w:rPr>
      </w:pPr>
      <w:r w:rsidRPr="001E7774">
        <w:rPr>
          <w:lang w:val="de-DE"/>
        </w:rPr>
        <w:t>Unklar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Mak</w:t>
      </w:r>
      <w:r w:rsidRPr="001E7774">
        <w:rPr>
          <w:lang w:val="de-DE"/>
        </w:rPr>
        <w:t>e</w:t>
      </w:r>
      <w:r w:rsidRPr="001E7774">
        <w:rPr>
          <w:lang w:val="de-DE"/>
        </w:rPr>
        <w:t>donien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Achaia</w:t>
      </w:r>
      <w:r w:rsidR="0013038B">
        <w:rPr>
          <w:lang w:val="de-DE"/>
        </w:rPr>
        <w:t xml:space="preserve"> </w:t>
      </w:r>
      <w:r w:rsidR="00C0285E" w:rsidRPr="001E7774">
        <w:rPr>
          <w:lang w:val="de-DE"/>
        </w:rPr>
        <w:t>ca.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56-57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Tumult,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Demetrius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aufkam,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Makedonien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(etwa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Frühling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55;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19</w:t>
      </w:r>
      <w:r w:rsidR="0013038B">
        <w:rPr>
          <w:lang w:val="de-DE"/>
        </w:rPr>
        <w:t>, 2</w:t>
      </w:r>
      <w:r w:rsidRPr="001E7774">
        <w:rPr>
          <w:lang w:val="de-DE"/>
        </w:rPr>
        <w:t>4ff;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20</w:t>
      </w:r>
      <w:r w:rsidR="0013038B">
        <w:rPr>
          <w:lang w:val="de-DE"/>
        </w:rPr>
        <w:t>, 1</w:t>
      </w:r>
      <w:r w:rsidRPr="001E7774">
        <w:rPr>
          <w:lang w:val="de-DE"/>
        </w:rPr>
        <w:t>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Makedonien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bleibt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gewisse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20</w:t>
      </w:r>
      <w:r w:rsidR="0013038B">
        <w:rPr>
          <w:lang w:val="de-DE"/>
        </w:rPr>
        <w:t>, 2</w:t>
      </w:r>
      <w:r w:rsidRPr="001E7774">
        <w:rPr>
          <w:lang w:val="de-DE"/>
        </w:rPr>
        <w:t>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womö</w:t>
      </w:r>
      <w:r w:rsidRPr="001E7774">
        <w:rPr>
          <w:lang w:val="de-DE"/>
        </w:rPr>
        <w:t>g</w:t>
      </w:r>
      <w:r w:rsidRPr="001E7774">
        <w:rPr>
          <w:lang w:val="de-DE"/>
        </w:rPr>
        <w:t>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Illyrien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Römer </w:t>
      </w:r>
      <w:r w:rsidRPr="001E7774">
        <w:rPr>
          <w:lang w:val="de-DE"/>
        </w:rPr>
        <w:t>15</w:t>
      </w:r>
      <w:r w:rsidR="0013038B">
        <w:rPr>
          <w:lang w:val="de-DE"/>
        </w:rPr>
        <w:t>, 1</w:t>
      </w:r>
      <w:r w:rsidRPr="001E7774">
        <w:rPr>
          <w:lang w:val="de-DE"/>
        </w:rPr>
        <w:t>9).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verbringt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drei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Monate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Griechenland,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Winter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56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>Aposte</w:t>
      </w:r>
      <w:r w:rsidR="0013038B">
        <w:rPr>
          <w:lang w:val="de-DE"/>
        </w:rPr>
        <w:t>l</w:t>
      </w:r>
      <w:r w:rsidR="0013038B">
        <w:rPr>
          <w:lang w:val="de-DE"/>
        </w:rPr>
        <w:t xml:space="preserve">geschichte </w:t>
      </w:r>
      <w:r w:rsidRPr="001E7774">
        <w:rPr>
          <w:lang w:val="de-DE"/>
        </w:rPr>
        <w:t>20</w:t>
      </w:r>
      <w:r w:rsidR="0013038B">
        <w:rPr>
          <w:lang w:val="de-DE"/>
        </w:rPr>
        <w:t>, 2</w:t>
      </w:r>
      <w:r w:rsidRPr="001E7774">
        <w:rPr>
          <w:lang w:val="de-DE"/>
        </w:rPr>
        <w:t>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drei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Monate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tätig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</w:t>
      </w:r>
      <w:r w:rsidRPr="001E7774">
        <w:rPr>
          <w:lang w:val="de-DE"/>
        </w:rPr>
        <w:t>e</w:t>
      </w:r>
      <w:r w:rsidRPr="001E7774">
        <w:rPr>
          <w:lang w:val="de-DE"/>
        </w:rPr>
        <w:t>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Entschluss,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Mak</w:t>
      </w:r>
      <w:r w:rsidRPr="001E7774">
        <w:rPr>
          <w:lang w:val="de-DE"/>
        </w:rPr>
        <w:t>e</w:t>
      </w:r>
      <w:r w:rsidRPr="001E7774">
        <w:rPr>
          <w:lang w:val="de-DE"/>
        </w:rPr>
        <w:t>donien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zurückzukehren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(möglicherweise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Febr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57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Juden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Anschlag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unternahmen,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</w:t>
      </w:r>
      <w:r w:rsidRPr="001E7774">
        <w:rPr>
          <w:lang w:val="de-DE"/>
        </w:rPr>
        <w:t>e</w:t>
      </w:r>
      <w:r w:rsidRPr="001E7774">
        <w:rPr>
          <w:lang w:val="de-DE"/>
        </w:rPr>
        <w:t>griff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Syrien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hinauszufahren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20</w:t>
      </w:r>
      <w:r w:rsidR="0013038B">
        <w:rPr>
          <w:lang w:val="de-DE"/>
        </w:rPr>
        <w:t>, 3</w:t>
      </w:r>
      <w:r w:rsidRPr="001E7774">
        <w:rPr>
          <w:lang w:val="de-DE"/>
        </w:rPr>
        <w:t>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Jede</w:t>
      </w:r>
      <w:r w:rsidRPr="001E7774">
        <w:rPr>
          <w:lang w:val="de-DE"/>
        </w:rPr>
        <w:t>n</w:t>
      </w:r>
      <w:r w:rsidRPr="001E7774">
        <w:rPr>
          <w:lang w:val="de-DE"/>
        </w:rPr>
        <w:t>falls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erfahren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Passahfest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März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Troas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20</w:t>
      </w:r>
      <w:r w:rsidR="0013038B">
        <w:rPr>
          <w:lang w:val="de-DE"/>
        </w:rPr>
        <w:t>, 6</w:t>
      </w:r>
      <w:r w:rsidRPr="001E7774">
        <w:rPr>
          <w:lang w:val="de-DE"/>
        </w:rPr>
        <w:t>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(mö</w:t>
      </w:r>
      <w:r w:rsidRPr="001E7774">
        <w:rPr>
          <w:lang w:val="de-DE"/>
        </w:rPr>
        <w:t>g</w:t>
      </w:r>
      <w:r w:rsidRPr="001E7774">
        <w:rPr>
          <w:lang w:val="de-DE"/>
        </w:rPr>
        <w:t>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April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Milet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persönlichen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Kontakt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Ältesten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Pfingsten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Jerusalem.</w:t>
      </w:r>
    </w:p>
    <w:p w14:paraId="176D2375" w14:textId="5FA6090B" w:rsidR="0085068A" w:rsidRPr="001E7774" w:rsidRDefault="0085068A" w:rsidP="005331C1">
      <w:pPr>
        <w:pStyle w:val="berschrift3"/>
        <w:jc w:val="both"/>
        <w:rPr>
          <w:rFonts w:ascii="Times New Roman" w:hAnsi="Times New Roman" w:cs="Times New Roman"/>
        </w:rPr>
      </w:pPr>
      <w:bookmarkStart w:id="18" w:name="_Toc488495347"/>
      <w:bookmarkStart w:id="19" w:name="_Toc527192719"/>
      <w:bookmarkStart w:id="20" w:name="_Toc527434422"/>
      <w:bookmarkStart w:id="21" w:name="_Toc120596291"/>
      <w:bookmarkStart w:id="22" w:name="_Toc122783069"/>
      <w:r w:rsidRPr="001E7774">
        <w:rPr>
          <w:rFonts w:ascii="Times New Roman" w:hAnsi="Times New Roman" w:cs="Times New Roman"/>
        </w:rPr>
        <w:t>C.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An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wen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wurde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dieser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Brief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geschrieben?</w:t>
      </w:r>
      <w:bookmarkEnd w:id="18"/>
      <w:bookmarkEnd w:id="19"/>
      <w:bookmarkEnd w:id="20"/>
      <w:bookmarkEnd w:id="21"/>
      <w:bookmarkEnd w:id="22"/>
    </w:p>
    <w:p w14:paraId="50F60E41" w14:textId="7D74FE94" w:rsidR="0085068A" w:rsidRPr="001E7774" w:rsidRDefault="0085068A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23" w:name="_Toc488495348"/>
      <w:bookmarkStart w:id="24" w:name="_Toc527192720"/>
      <w:bookmarkStart w:id="25" w:name="_Toc527434423"/>
      <w:bookmarkStart w:id="26" w:name="_Toc120596292"/>
      <w:r w:rsidRPr="001E7774">
        <w:rPr>
          <w:rFonts w:ascii="Times New Roman" w:hAnsi="Times New Roman"/>
          <w:lang w:val="de-DE"/>
        </w:rPr>
        <w:t>Die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Handschriften</w:t>
      </w:r>
      <w:bookmarkEnd w:id="23"/>
      <w:bookmarkEnd w:id="24"/>
      <w:bookmarkEnd w:id="25"/>
      <w:bookmarkEnd w:id="26"/>
    </w:p>
    <w:p w14:paraId="29FA74B5" w14:textId="04A2D333" w:rsidR="00811147" w:rsidRPr="001E7774" w:rsidRDefault="0085068A" w:rsidP="005331C1">
      <w:pPr>
        <w:jc w:val="both"/>
        <w:rPr>
          <w:lang w:val="de-DE"/>
        </w:rPr>
      </w:pP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Adressat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Schreibens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Allerdings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fehlen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Epheser </w:t>
      </w:r>
      <w:r w:rsidRPr="001E7774">
        <w:rPr>
          <w:lang w:val="de-DE"/>
        </w:rPr>
        <w:t>1</w:t>
      </w:r>
      <w:r w:rsidR="0013038B">
        <w:rPr>
          <w:lang w:val="de-DE"/>
        </w:rPr>
        <w:t xml:space="preserve">, 1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sechs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relativ</w:t>
      </w:r>
      <w:r w:rsidR="0013038B">
        <w:rPr>
          <w:lang w:val="de-DE"/>
        </w:rPr>
        <w:t xml:space="preserve"> </w:t>
      </w:r>
      <w:proofErr w:type="gramStart"/>
      <w:r w:rsidRPr="001E7774">
        <w:rPr>
          <w:lang w:val="de-DE"/>
        </w:rPr>
        <w:t>alten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griechischen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Handschriften</w:t>
      </w:r>
      <w:proofErr w:type="gramEnd"/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Worte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Ephesus“.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Kirchenväter,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Beginn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ziti</w:t>
      </w:r>
      <w:r w:rsidRPr="001E7774">
        <w:rPr>
          <w:lang w:val="de-DE"/>
        </w:rPr>
        <w:t>e</w:t>
      </w:r>
      <w:r w:rsidRPr="001E7774">
        <w:rPr>
          <w:lang w:val="de-DE"/>
        </w:rPr>
        <w:t>ren,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proofErr w:type="spellStart"/>
      <w:r w:rsidRPr="001E7774">
        <w:rPr>
          <w:lang w:val="de-DE"/>
        </w:rPr>
        <w:t>Origenes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Marcion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Tertullian,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Ephraem</w:t>
      </w:r>
      <w:proofErr w:type="spellEnd"/>
      <w:r w:rsidRPr="001E7774">
        <w:rPr>
          <w:lang w:val="de-DE"/>
        </w:rPr>
        <w:t>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anscheinend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ebenfalls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vorliegenden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Handschriften.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Mehrheit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griechischen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Handschri</w:t>
      </w:r>
      <w:r w:rsidRPr="001E7774">
        <w:rPr>
          <w:lang w:val="de-DE"/>
        </w:rPr>
        <w:t>f</w:t>
      </w:r>
      <w:r w:rsidRPr="001E7774">
        <w:rPr>
          <w:lang w:val="de-DE"/>
        </w:rPr>
        <w:t>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Übersetzungen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(zum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Beispiel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lateinischen,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syrischen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koptischen)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Ebenso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Kirchenväter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Irenäus,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Kl</w:t>
      </w:r>
      <w:r w:rsidRPr="001E7774">
        <w:rPr>
          <w:lang w:val="de-DE"/>
        </w:rPr>
        <w:t>e</w:t>
      </w:r>
      <w:r w:rsidRPr="001E7774">
        <w:rPr>
          <w:lang w:val="de-DE"/>
        </w:rPr>
        <w:t>mens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Alexandrien,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Tertullian,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Ambrosiaster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Chrysostomus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Pelagius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Theodoret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Cyrill,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Hieronymus,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Cassiodorus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Johannes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Damaskus),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gerichtet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fast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</w:t>
      </w:r>
      <w:r w:rsidRPr="001E7774">
        <w:rPr>
          <w:lang w:val="de-DE"/>
        </w:rPr>
        <w:t>d</w:t>
      </w:r>
      <w:r w:rsidRPr="001E7774">
        <w:rPr>
          <w:lang w:val="de-DE"/>
        </w:rPr>
        <w:t>schriften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Überschrift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beziehungsweise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Su</w:t>
      </w:r>
      <w:r w:rsidRPr="001E7774">
        <w:rPr>
          <w:lang w:val="de-DE"/>
        </w:rPr>
        <w:t>b</w:t>
      </w:r>
      <w:r w:rsidRPr="001E7774">
        <w:rPr>
          <w:lang w:val="de-DE"/>
        </w:rPr>
        <w:t>skription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Schluss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Manuskripts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stehende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Ang</w:t>
      </w:r>
      <w:r w:rsidRPr="001E7774">
        <w:rPr>
          <w:lang w:val="de-DE"/>
        </w:rPr>
        <w:t>a</w:t>
      </w:r>
      <w:r w:rsidRPr="001E7774">
        <w:rPr>
          <w:lang w:val="de-DE"/>
        </w:rPr>
        <w:t>be)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Worte: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Epheser“.</w:t>
      </w:r>
    </w:p>
    <w:p w14:paraId="595F9DC0" w14:textId="72CF80B7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27" w:name="_Toc488495349"/>
      <w:bookmarkStart w:id="28" w:name="_Toc527192721"/>
      <w:bookmarkStart w:id="29" w:name="_Toc527434424"/>
      <w:bookmarkStart w:id="30" w:name="_Toc120596293"/>
      <w:r w:rsidRPr="001E7774">
        <w:rPr>
          <w:rFonts w:ascii="Times New Roman" w:hAnsi="Times New Roman"/>
          <w:lang w:val="de-DE"/>
        </w:rPr>
        <w:t>Ein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unpersönlicher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Brief</w:t>
      </w:r>
      <w:bookmarkEnd w:id="27"/>
      <w:bookmarkEnd w:id="28"/>
      <w:bookmarkEnd w:id="29"/>
      <w:bookmarkEnd w:id="30"/>
    </w:p>
    <w:p w14:paraId="4433C549" w14:textId="013A4931" w:rsidR="00C631AD" w:rsidRPr="001E7774" w:rsidRDefault="005E3E4F" w:rsidP="00485FE1">
      <w:pPr>
        <w:jc w:val="both"/>
        <w:rPr>
          <w:lang w:val="de-DE"/>
        </w:rPr>
      </w:pP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fällt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auf,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unpersönlich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gehalten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o</w:t>
      </w:r>
      <w:r w:rsidR="00C631AD" w:rsidRPr="001E7774">
        <w:rPr>
          <w:lang w:val="de-DE"/>
        </w:rPr>
        <w:t>b</w:t>
      </w:r>
      <w:r w:rsidR="00C631AD" w:rsidRPr="001E7774">
        <w:rPr>
          <w:lang w:val="de-DE"/>
        </w:rPr>
        <w:t>wohl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über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drei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Jahre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Ephesern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verbracht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hatte.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keine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Anspielungen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Frühere,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keine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persönlichen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Grüße,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keinen</w:t>
      </w:r>
      <w:r w:rsidR="0013038B">
        <w:rPr>
          <w:lang w:val="de-DE"/>
        </w:rPr>
        <w:t xml:space="preserve"> </w:t>
      </w:r>
      <w:proofErr w:type="spellStart"/>
      <w:r w:rsidR="00C631AD" w:rsidRPr="00485FE1">
        <w:rPr>
          <w:lang w:val="de-DE"/>
        </w:rPr>
        <w:t>Mitgru</w:t>
      </w:r>
      <w:proofErr w:type="spellEnd"/>
      <w:r w:rsidR="00485FE1">
        <w:t>ß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eines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Paulusgefährten.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Außerdem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wendet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konkretes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Problem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oder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gegen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spezifische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Gefahr.</w:t>
      </w:r>
    </w:p>
    <w:p w14:paraId="11246900" w14:textId="625EB1CF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31" w:name="_Toc488495350"/>
      <w:bookmarkStart w:id="32" w:name="_Toc527192722"/>
      <w:bookmarkStart w:id="33" w:name="_Toc527434425"/>
      <w:bookmarkStart w:id="34" w:name="_Toc120596294"/>
      <w:r w:rsidRPr="001E7774">
        <w:rPr>
          <w:rFonts w:ascii="Times New Roman" w:hAnsi="Times New Roman"/>
          <w:lang w:val="de-DE"/>
        </w:rPr>
        <w:t>Der</w:t>
      </w:r>
      <w:r w:rsidR="0013038B">
        <w:rPr>
          <w:rFonts w:ascii="Times New Roman" w:hAnsi="Times New Roman"/>
          <w:lang w:val="de-DE"/>
        </w:rPr>
        <w:t xml:space="preserve"> </w:t>
      </w:r>
      <w:proofErr w:type="spellStart"/>
      <w:r w:rsidR="008247F0" w:rsidRPr="001E7774">
        <w:rPr>
          <w:rFonts w:ascii="Times New Roman" w:hAnsi="Times New Roman"/>
          <w:lang w:val="de-DE"/>
        </w:rPr>
        <w:t>Laodizea</w:t>
      </w:r>
      <w:r w:rsidRPr="001E7774">
        <w:rPr>
          <w:rFonts w:ascii="Times New Roman" w:hAnsi="Times New Roman"/>
          <w:lang w:val="de-DE"/>
        </w:rPr>
        <w:t>brief</w:t>
      </w:r>
      <w:bookmarkEnd w:id="31"/>
      <w:bookmarkEnd w:id="32"/>
      <w:bookmarkEnd w:id="33"/>
      <w:bookmarkEnd w:id="34"/>
      <w:proofErr w:type="spellEnd"/>
    </w:p>
    <w:p w14:paraId="3CDCD28F" w14:textId="3E11102C" w:rsidR="00C631AD" w:rsidRPr="001E7774" w:rsidRDefault="0013038B" w:rsidP="005331C1">
      <w:pPr>
        <w:jc w:val="both"/>
        <w:rPr>
          <w:rStyle w:val="Hervorhebung"/>
          <w:lang w:val="de-DE"/>
        </w:rPr>
      </w:pPr>
      <w:r>
        <w:rPr>
          <w:rStyle w:val="Hervorhebung"/>
          <w:lang w:val="de-DE"/>
        </w:rPr>
        <w:t xml:space="preserve">Kolosser </w:t>
      </w:r>
      <w:r w:rsidR="00C631AD" w:rsidRPr="001E7774">
        <w:rPr>
          <w:rStyle w:val="Hervorhebung"/>
          <w:lang w:val="de-DE"/>
        </w:rPr>
        <w:t>4</w:t>
      </w:r>
      <w:r>
        <w:rPr>
          <w:rStyle w:val="Hervorhebung"/>
          <w:lang w:val="de-DE"/>
        </w:rPr>
        <w:t>, 1</w:t>
      </w:r>
      <w:r w:rsidR="00C631AD" w:rsidRPr="001E7774">
        <w:rPr>
          <w:rStyle w:val="Hervorhebung"/>
          <w:lang w:val="de-DE"/>
        </w:rPr>
        <w:t>5-16: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„Grüßt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die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Brüder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proofErr w:type="spellStart"/>
      <w:r w:rsidR="008247F0" w:rsidRPr="001E7774">
        <w:rPr>
          <w:rStyle w:val="Hervorhebung"/>
          <w:lang w:val="de-DE"/>
        </w:rPr>
        <w:t>Laodizea</w:t>
      </w:r>
      <w:proofErr w:type="spellEnd"/>
      <w:r w:rsidR="00C631AD" w:rsidRPr="001E7774">
        <w:rPr>
          <w:rStyle w:val="Hervorhebung"/>
          <w:lang w:val="de-DE"/>
        </w:rPr>
        <w:t>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auch</w:t>
      </w:r>
      <w:r>
        <w:rPr>
          <w:rStyle w:val="Hervorhebung"/>
          <w:lang w:val="de-DE"/>
        </w:rPr>
        <w:t xml:space="preserve"> </w:t>
      </w:r>
      <w:proofErr w:type="spellStart"/>
      <w:r w:rsidR="00C631AD" w:rsidRPr="001E7774">
        <w:rPr>
          <w:rStyle w:val="Hervorhebung"/>
          <w:lang w:val="de-DE"/>
        </w:rPr>
        <w:t>Ny</w:t>
      </w:r>
      <w:r w:rsidR="00C631AD" w:rsidRPr="001E7774">
        <w:rPr>
          <w:rStyle w:val="Hervorhebung"/>
          <w:lang w:val="de-DE"/>
        </w:rPr>
        <w:t>m</w:t>
      </w:r>
      <w:r w:rsidR="00C631AD" w:rsidRPr="001E7774">
        <w:rPr>
          <w:rStyle w:val="Hervorhebung"/>
          <w:lang w:val="de-DE"/>
        </w:rPr>
        <w:t>phas</w:t>
      </w:r>
      <w:proofErr w:type="spellEnd"/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die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Gemeinde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seinem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Hause.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16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wenn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Brief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bei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euch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gelesen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ist,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sorgt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dafür,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dass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auch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Gemeinde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proofErr w:type="spellStart"/>
      <w:r w:rsidR="008247F0" w:rsidRPr="001E7774">
        <w:rPr>
          <w:rStyle w:val="Hervorhebung"/>
          <w:lang w:val="de-DE"/>
        </w:rPr>
        <w:t>Laodizeer</w:t>
      </w:r>
      <w:proofErr w:type="spellEnd"/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gelesen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werde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dass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auch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ihr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aus</w:t>
      </w:r>
      <w:r>
        <w:rPr>
          <w:rStyle w:val="Hervorhebung"/>
          <w:lang w:val="de-DE"/>
        </w:rPr>
        <w:t xml:space="preserve"> </w:t>
      </w:r>
      <w:proofErr w:type="spellStart"/>
      <w:r w:rsidR="008247F0" w:rsidRPr="001E7774">
        <w:rPr>
          <w:rStyle w:val="Hervorhebung"/>
          <w:lang w:val="de-DE"/>
        </w:rPr>
        <w:t>Laodizea</w:t>
      </w:r>
      <w:proofErr w:type="spellEnd"/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lest.“</w:t>
      </w:r>
    </w:p>
    <w:p w14:paraId="7E867C35" w14:textId="48B4ADED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diesem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Lykostal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befanden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Hause</w:t>
      </w:r>
      <w:r w:rsidR="0013038B">
        <w:rPr>
          <w:lang w:val="de-DE"/>
        </w:rPr>
        <w:t xml:space="preserve"> </w:t>
      </w:r>
      <w:proofErr w:type="gramStart"/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Philemon</w:t>
      </w:r>
      <w:proofErr w:type="gram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Hierapolis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Nymphas</w:t>
      </w:r>
      <w:proofErr w:type="spellEnd"/>
      <w:r w:rsidRPr="001E7774">
        <w:rPr>
          <w:lang w:val="de-DE"/>
        </w:rPr>
        <w:t>.</w:t>
      </w:r>
    </w:p>
    <w:p w14:paraId="0857E94E" w14:textId="683AD8B0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lastRenderedPageBreak/>
        <w:t>Nun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erhielten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</w:t>
      </w:r>
      <w:r w:rsidRPr="001E7774">
        <w:rPr>
          <w:lang w:val="de-DE"/>
        </w:rPr>
        <w:t>u</w:t>
      </w:r>
      <w:r w:rsidRPr="001E7774">
        <w:rPr>
          <w:lang w:val="de-DE"/>
        </w:rPr>
        <w:t>lus.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austauschen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</w:t>
      </w:r>
      <w:r w:rsidRPr="001E7774">
        <w:rPr>
          <w:lang w:val="de-DE"/>
        </w:rPr>
        <w:t>u</w:t>
      </w:r>
      <w:r w:rsidRPr="001E7774">
        <w:rPr>
          <w:lang w:val="de-DE"/>
        </w:rPr>
        <w:t>lusbrief.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Brief?</w:t>
      </w:r>
    </w:p>
    <w:p w14:paraId="2F9E061E" w14:textId="7F4CBE89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erstens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Pr="001E7774">
        <w:rPr>
          <w:i/>
          <w:lang w:val="de-DE"/>
        </w:rPr>
        <w:t>aus</w:t>
      </w:r>
      <w:r w:rsidR="0013038B">
        <w:rPr>
          <w:i/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i/>
          <w:lang w:val="de-DE"/>
        </w:rPr>
        <w:t>an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Pr="001E7774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</w:t>
      </w:r>
      <w:r w:rsidR="008247F0" w:rsidRPr="001E7774">
        <w:rPr>
          <w:lang w:val="de-DE"/>
        </w:rPr>
        <w:t>e</w:t>
      </w:r>
      <w:r w:rsidR="008247F0" w:rsidRPr="001E7774">
        <w:rPr>
          <w:lang w:val="de-DE"/>
        </w:rPr>
        <w:t>er</w:t>
      </w:r>
      <w:proofErr w:type="spellEnd"/>
      <w:r w:rsidRPr="001E7774">
        <w:rPr>
          <w:lang w:val="de-DE"/>
        </w:rPr>
        <w:t>“).</w:t>
      </w:r>
      <w:r w:rsidR="0013038B">
        <w:rPr>
          <w:lang w:val="de-DE"/>
        </w:rPr>
        <w:t xml:space="preserve"> </w:t>
      </w:r>
    </w:p>
    <w:p w14:paraId="5C5D69E3" w14:textId="1E459154" w:rsidR="00C631AD" w:rsidRPr="001E7774" w:rsidRDefault="00C631AD" w:rsidP="005331C1">
      <w:pPr>
        <w:jc w:val="both"/>
        <w:rPr>
          <w:lang w:val="de-DE"/>
        </w:rPr>
      </w:pPr>
      <w:r w:rsidRPr="001E7774">
        <w:rPr>
          <w:rStyle w:val="Hervorhebung"/>
          <w:lang w:val="de-DE"/>
        </w:rPr>
        <w:t>Zweitens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ohne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Verfasserangabe.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offenbar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notwendig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nicht?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Vielleicht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deshalb,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selb</w:t>
      </w:r>
      <w:r w:rsidR="00C0285E" w:rsidRPr="001E7774">
        <w:rPr>
          <w:lang w:val="de-DE"/>
        </w:rPr>
        <w:t>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Verfa</w:t>
      </w:r>
      <w:r w:rsidRPr="001E7774">
        <w:rPr>
          <w:lang w:val="de-DE"/>
        </w:rPr>
        <w:t>s</w:t>
      </w:r>
      <w:r w:rsidRPr="001E7774">
        <w:rPr>
          <w:lang w:val="de-DE"/>
        </w:rPr>
        <w:t>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Geschwistern: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befindet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C0285E"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bezi</w:t>
      </w:r>
      <w:r w:rsidRPr="001E7774">
        <w:rPr>
          <w:lang w:val="de-DE"/>
        </w:rPr>
        <w:t>e</w:t>
      </w:r>
      <w:r w:rsidRPr="001E7774">
        <w:rPr>
          <w:lang w:val="de-DE"/>
        </w:rPr>
        <w:t>hungsweise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gelangen.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ebenfalls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lesen.</w:t>
      </w:r>
    </w:p>
    <w:p w14:paraId="06B42420" w14:textId="59F24A52" w:rsidR="00C631AD" w:rsidRPr="001E7774" w:rsidRDefault="00C631AD" w:rsidP="005331C1">
      <w:pPr>
        <w:jc w:val="both"/>
        <w:rPr>
          <w:lang w:val="de-DE"/>
        </w:rPr>
      </w:pPr>
      <w:r w:rsidRPr="001E7774">
        <w:rPr>
          <w:rStyle w:val="Hervorhebung"/>
          <w:lang w:val="de-DE"/>
        </w:rPr>
        <w:t>Drittens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ohne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Grüße.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bestellte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Grüße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laodi</w:t>
      </w:r>
      <w:r w:rsidR="008247F0" w:rsidRPr="001E7774">
        <w:rPr>
          <w:lang w:val="de-DE"/>
        </w:rPr>
        <w:t>ze</w:t>
      </w:r>
      <w:r w:rsidRPr="001E7774">
        <w:rPr>
          <w:lang w:val="de-DE"/>
        </w:rPr>
        <w:t>ische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Br</w:t>
      </w:r>
      <w:r w:rsidRPr="001E7774">
        <w:rPr>
          <w:lang w:val="de-DE"/>
        </w:rPr>
        <w:t>ü</w:t>
      </w:r>
      <w:r w:rsidRPr="001E7774">
        <w:rPr>
          <w:lang w:val="de-DE"/>
        </w:rPr>
        <w:t>der.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wäre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merkwürdig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gewesen,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Laodizeer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erhielten,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</w:t>
      </w:r>
      <w:r w:rsidRPr="001E7774">
        <w:rPr>
          <w:lang w:val="de-DE"/>
        </w:rPr>
        <w:t>t</w:t>
      </w:r>
      <w:r w:rsidRPr="001E7774">
        <w:rPr>
          <w:lang w:val="de-DE"/>
        </w:rPr>
        <w:t>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="00485FE1">
        <w:rPr>
          <w:lang w:val="de-DE"/>
        </w:rPr>
        <w:t>K</w:t>
      </w:r>
      <w:r w:rsidRPr="001E7774">
        <w:rPr>
          <w:lang w:val="de-DE"/>
        </w:rPr>
        <w:t>oloss</w:t>
      </w:r>
      <w:r w:rsidR="00485FE1">
        <w:rPr>
          <w:lang w:val="de-DE"/>
        </w:rPr>
        <w:t>erc</w:t>
      </w:r>
      <w:r w:rsidRPr="001E7774">
        <w:rPr>
          <w:lang w:val="de-DE"/>
        </w:rPr>
        <w:t>hristen,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grüßen,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bereits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erhalten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hatte?</w:t>
      </w:r>
    </w:p>
    <w:p w14:paraId="47DAA05D" w14:textId="57833FC4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lässt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Gedanken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aufkommen,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kam,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speziell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gerichtet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könnte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Rundbrief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gehalten,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bestimmt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persönlichen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Grüße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enthielt.</w:t>
      </w:r>
    </w:p>
    <w:p w14:paraId="2946E73A" w14:textId="10077FF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</w:t>
      </w:r>
      <w:r w:rsidRPr="001E7774">
        <w:rPr>
          <w:lang w:val="de-DE"/>
        </w:rPr>
        <w:t>i</w:t>
      </w:r>
      <w:r w:rsidRPr="001E7774">
        <w:rPr>
          <w:lang w:val="de-DE"/>
        </w:rPr>
        <w:t>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sowohl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gelangen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wird.</w:t>
      </w:r>
    </w:p>
    <w:p w14:paraId="202174F0" w14:textId="0986EFBF" w:rsidR="00C631AD" w:rsidRPr="001E7774" w:rsidRDefault="00C631AD" w:rsidP="005331C1">
      <w:pPr>
        <w:jc w:val="both"/>
        <w:rPr>
          <w:lang w:val="de-DE"/>
        </w:rPr>
      </w:pPr>
      <w:r w:rsidRPr="001E7774">
        <w:rPr>
          <w:rStyle w:val="Hervorhebung"/>
          <w:lang w:val="de-DE"/>
        </w:rPr>
        <w:t>Viertens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</w:t>
      </w:r>
      <w:r w:rsidRPr="001E7774">
        <w:rPr>
          <w:lang w:val="de-DE"/>
        </w:rPr>
        <w:t>e</w:t>
      </w:r>
      <w:r w:rsidRPr="001E7774">
        <w:rPr>
          <w:lang w:val="de-DE"/>
        </w:rPr>
        <w:t>stimmt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erreichte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i/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Laodizeer</w:t>
      </w:r>
      <w:r w:rsidRPr="001E7774">
        <w:rPr>
          <w:lang w:val="de-DE"/>
        </w:rPr>
        <w:t>brief</w:t>
      </w:r>
      <w:proofErr w:type="spellEnd"/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</w:t>
      </w:r>
      <w:r w:rsidRPr="001E7774">
        <w:rPr>
          <w:lang w:val="de-DE"/>
        </w:rPr>
        <w:t>e</w:t>
      </w:r>
      <w:r w:rsidRPr="001E7774">
        <w:rPr>
          <w:lang w:val="de-DE"/>
        </w:rPr>
        <w:t>gend.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(unser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</w:t>
      </w:r>
      <w:r w:rsidRPr="001E7774">
        <w:rPr>
          <w:lang w:val="de-DE"/>
        </w:rPr>
        <w:t>r</w:t>
      </w:r>
      <w:r w:rsidRPr="001E7774">
        <w:rPr>
          <w:lang w:val="de-DE"/>
        </w:rPr>
        <w:t>brief)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zuerst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Laodizeer</w:t>
      </w:r>
      <w:r w:rsidRPr="001E7774">
        <w:rPr>
          <w:lang w:val="de-DE"/>
        </w:rPr>
        <w:t>brief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kam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zuerst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i/>
          <w:lang w:val="de-DE"/>
        </w:rPr>
        <w:t>dann</w:t>
      </w:r>
      <w:r w:rsidR="0013038B">
        <w:rPr>
          <w:i/>
          <w:lang w:val="de-DE"/>
        </w:rPr>
        <w:t xml:space="preserve"> </w:t>
      </w:r>
      <w:r w:rsidRPr="001E7774">
        <w:rPr>
          <w:i/>
          <w:lang w:val="de-DE"/>
        </w:rPr>
        <w:t>erst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traf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Laodizeer</w:t>
      </w:r>
      <w:r w:rsidRPr="001E7774">
        <w:rPr>
          <w:lang w:val="de-DE"/>
        </w:rPr>
        <w:t>brief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ein.</w:t>
      </w:r>
    </w:p>
    <w:p w14:paraId="3E8FDEFF" w14:textId="47310A17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schrieb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„Lest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wird.“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wussten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ihrem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stand.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wussten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Offenbar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Brief.</w:t>
      </w:r>
    </w:p>
    <w:p w14:paraId="306AC53D" w14:textId="180A0F65" w:rsidR="00C631AD" w:rsidRPr="001E7774" w:rsidRDefault="00C631AD" w:rsidP="005331C1">
      <w:pPr>
        <w:jc w:val="both"/>
        <w:rPr>
          <w:lang w:val="de-DE"/>
        </w:rPr>
      </w:pPr>
      <w:r w:rsidRPr="001E7774">
        <w:rPr>
          <w:rStyle w:val="Hervorhebung"/>
          <w:lang w:val="de-DE"/>
        </w:rPr>
        <w:t>Fünftens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wohl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verloren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gegangen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kann.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</w:t>
      </w:r>
      <w:r w:rsidR="0013038B">
        <w:rPr>
          <w:lang w:val="de-DE"/>
        </w:rPr>
        <w:t>, 1</w:t>
      </w:r>
      <w:r w:rsidRPr="001E7774">
        <w:rPr>
          <w:lang w:val="de-DE"/>
        </w:rPr>
        <w:t>6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Austausch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gültigen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spricht,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müsste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heute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erhalten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wäre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verwunderlich,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</w:t>
      </w:r>
      <w:r w:rsidRPr="001E7774">
        <w:rPr>
          <w:lang w:val="de-DE"/>
        </w:rPr>
        <w:t>l</w:t>
      </w:r>
      <w:r w:rsidRPr="001E7774">
        <w:rPr>
          <w:lang w:val="de-DE"/>
        </w:rPr>
        <w:t>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verloren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gegangen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</w:t>
      </w:r>
      <w:r w:rsidRPr="001E7774">
        <w:rPr>
          <w:lang w:val="de-DE"/>
        </w:rPr>
        <w:t>s</w:t>
      </w:r>
      <w:r w:rsidRPr="001E7774">
        <w:rPr>
          <w:lang w:val="de-DE"/>
        </w:rPr>
        <w:t>serbrief,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bestimmt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aufgehoben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gehalten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größere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Allgemeingültigkeit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aufbewahrt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geblieben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sein?</w:t>
      </w:r>
    </w:p>
    <w:p w14:paraId="0B1D7E85" w14:textId="37DD939D" w:rsidR="00C631AD" w:rsidRPr="001E7774" w:rsidRDefault="00C631AD" w:rsidP="005331C1">
      <w:pPr>
        <w:jc w:val="both"/>
        <w:rPr>
          <w:rStyle w:val="Hervorhebung"/>
          <w:lang w:val="de-DE"/>
        </w:rPr>
      </w:pPr>
      <w:r w:rsidRPr="001E7774">
        <w:rPr>
          <w:rStyle w:val="Hervorhebung"/>
          <w:lang w:val="de-DE"/>
        </w:rPr>
        <w:t>Sechstens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liefert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naheliegende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</w:t>
      </w:r>
      <w:r w:rsidRPr="001E7774">
        <w:rPr>
          <w:lang w:val="de-DE"/>
        </w:rPr>
        <w:t>n</w:t>
      </w:r>
      <w:r w:rsidRPr="001E7774">
        <w:rPr>
          <w:lang w:val="de-DE"/>
        </w:rPr>
        <w:t>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Lösung:</w:t>
      </w:r>
      <w:r w:rsidR="0013038B">
        <w:rPr>
          <w:lang w:val="de-DE"/>
        </w:rPr>
        <w:t xml:space="preserve"> </w:t>
      </w:r>
      <w:r w:rsidR="0013038B">
        <w:rPr>
          <w:rStyle w:val="Hervorhebung"/>
          <w:lang w:val="de-DE"/>
        </w:rPr>
        <w:t xml:space="preserve">Epheser </w:t>
      </w:r>
      <w:r w:rsidRPr="001E7774">
        <w:rPr>
          <w:rStyle w:val="Hervorhebung"/>
          <w:lang w:val="de-DE"/>
        </w:rPr>
        <w:t>6</w:t>
      </w:r>
      <w:r w:rsidR="0013038B">
        <w:rPr>
          <w:rStyle w:val="Hervorhebung"/>
          <w:lang w:val="de-DE"/>
        </w:rPr>
        <w:t>, 2</w:t>
      </w:r>
      <w:r w:rsidRPr="001E7774">
        <w:rPr>
          <w:rStyle w:val="Hervorhebung"/>
          <w:lang w:val="de-DE"/>
        </w:rPr>
        <w:t>1.22: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„Aber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damit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ihr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meine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Angelegenheiten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wisst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[und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das],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was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tue,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wird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euch</w:t>
      </w:r>
      <w:r w:rsidR="0013038B">
        <w:rPr>
          <w:rStyle w:val="Hervorhebung"/>
          <w:lang w:val="de-DE"/>
        </w:rPr>
        <w:t xml:space="preserve"> </w:t>
      </w:r>
      <w:proofErr w:type="spellStart"/>
      <w:r w:rsidRPr="001E7774">
        <w:rPr>
          <w:rStyle w:val="Hervorhebung"/>
          <w:lang w:val="de-DE"/>
        </w:rPr>
        <w:t>Tychikus</w:t>
      </w:r>
      <w:proofErr w:type="spellEnd"/>
      <w:r w:rsidRPr="001E7774">
        <w:rPr>
          <w:rStyle w:val="Hervorhebung"/>
          <w:lang w:val="de-DE"/>
        </w:rPr>
        <w:t>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geliebte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Bruder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treue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Di</w:t>
      </w:r>
      <w:r w:rsidRPr="001E7774">
        <w:rPr>
          <w:rStyle w:val="Hervorhebung"/>
          <w:lang w:val="de-DE"/>
        </w:rPr>
        <w:t>e</w:t>
      </w:r>
      <w:r w:rsidRPr="001E7774">
        <w:rPr>
          <w:rStyle w:val="Hervorhebung"/>
          <w:lang w:val="de-DE"/>
        </w:rPr>
        <w:t>ner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Herrn,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von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allem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Kenntnis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setzen,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22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eben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deshalb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zu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geschickt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habe,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damit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ihr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erfahrt,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wie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steht,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euren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Herzen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Zuspruch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gebe.“</w:t>
      </w:r>
    </w:p>
    <w:p w14:paraId="058B6121" w14:textId="05F438B4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lastRenderedPageBreak/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könnte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folgendermaßen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gegangen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Tychikus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offensichtlich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Träger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Kolosserbriefes.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lieferte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Gemeindeversammlung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Zusätzlich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berichten,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Gefängnis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Erfahrung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bringen,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stehe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zurückbringen.</w:t>
      </w:r>
    </w:p>
    <w:p w14:paraId="4F19D3ED" w14:textId="2F5EA9B9" w:rsidR="00C631AD" w:rsidRPr="001E7774" w:rsidRDefault="00C631AD" w:rsidP="005331C1">
      <w:pPr>
        <w:jc w:val="both"/>
        <w:rPr>
          <w:lang w:val="de-DE"/>
        </w:rPr>
      </w:pPr>
      <w:proofErr w:type="spellStart"/>
      <w:r w:rsidRPr="001E7774">
        <w:rPr>
          <w:lang w:val="de-DE"/>
        </w:rPr>
        <w:t>Tychikus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sollte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dienen,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aufgerichtet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würden.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(4</w:t>
      </w:r>
      <w:r w:rsidR="0013038B">
        <w:rPr>
          <w:lang w:val="de-DE"/>
        </w:rPr>
        <w:t>, 7</w:t>
      </w:r>
      <w:r w:rsidRPr="001E7774">
        <w:rPr>
          <w:lang w:val="de-DE"/>
        </w:rPr>
        <w:t>.8)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angeht,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Tychikus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euch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Kenntnis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setzen,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geliebte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Bruder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treue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leibeigene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</w:t>
      </w:r>
      <w:r w:rsidRPr="001E7774">
        <w:rPr>
          <w:lang w:val="de-DE"/>
        </w:rPr>
        <w:t>t</w:t>
      </w:r>
      <w:r w:rsidRPr="001E7774">
        <w:rPr>
          <w:lang w:val="de-DE"/>
        </w:rPr>
        <w:t>knecht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Herrn,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deshalb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geschickt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Umstände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erfahre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Herzen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Zuspruch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...“.</w:t>
      </w:r>
      <w:r w:rsidR="0013038B">
        <w:rPr>
          <w:lang w:val="de-DE"/>
        </w:rPr>
        <w:t xml:space="preserve"> </w:t>
      </w:r>
    </w:p>
    <w:p w14:paraId="2CE419FE" w14:textId="52DD11B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klingen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ähnlich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Epheserbrief.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Tychikus</w:t>
      </w:r>
      <w:proofErr w:type="spellEnd"/>
      <w:r w:rsidR="0013038B">
        <w:rPr>
          <w:lang w:val="de-DE"/>
        </w:rPr>
        <w:t xml:space="preserve"> </w:t>
      </w:r>
      <w:proofErr w:type="gramStart"/>
      <w:r w:rsidRPr="001E7774">
        <w:rPr>
          <w:lang w:val="de-DE"/>
        </w:rPr>
        <w:t>scheint</w:t>
      </w:r>
      <w:proofErr w:type="gramEnd"/>
      <w:r w:rsidR="0013038B">
        <w:rPr>
          <w:lang w:val="de-DE"/>
        </w:rPr>
        <w:t xml:space="preserve"> </w:t>
      </w:r>
      <w:r w:rsidRPr="001E7774">
        <w:rPr>
          <w:lang w:val="de-DE"/>
        </w:rPr>
        <w:t>sowohl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Briefträger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scheint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gebracht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scheint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Rundbrief,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nennen,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abgeliefert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schließlich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gelangen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sollte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Deshalb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Aufforderung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Rundbrief,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schließlich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würde,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lesen.</w:t>
      </w:r>
    </w:p>
    <w:p w14:paraId="45C5F885" w14:textId="2BB0B88F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35" w:name="_Toc488495351"/>
      <w:bookmarkStart w:id="36" w:name="_Toc527192723"/>
      <w:bookmarkStart w:id="37" w:name="_Toc527434426"/>
      <w:bookmarkStart w:id="38" w:name="_Toc120596295"/>
      <w:r w:rsidRPr="001E7774">
        <w:rPr>
          <w:rFonts w:ascii="Times New Roman" w:hAnsi="Times New Roman"/>
          <w:lang w:val="de-DE"/>
        </w:rPr>
        <w:t>Auswertung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des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Handschriftenbefundes</w:t>
      </w:r>
      <w:bookmarkEnd w:id="35"/>
      <w:bookmarkEnd w:id="36"/>
      <w:bookmarkEnd w:id="37"/>
      <w:bookmarkEnd w:id="38"/>
    </w:p>
    <w:p w14:paraId="56DBD896" w14:textId="74EF5D1E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Obwohl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Gefüge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frühester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Pr="001E7774">
        <w:rPr>
          <w:lang w:val="de-DE"/>
        </w:rPr>
        <w:t>i</w:t>
      </w:r>
      <w:r w:rsidRPr="001E7774">
        <w:rPr>
          <w:lang w:val="de-DE"/>
        </w:rPr>
        <w:t>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Handschriften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fehlen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scheint,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andererseits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hartnäckige,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feste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Tradition,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welcher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Adresse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Schreibens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heißt,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jemand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offenbar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Umschlag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gekannt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Umschlag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oder: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Epheser“.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herumgesprochen,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wusste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nennen,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gelangt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war.</w:t>
      </w:r>
    </w:p>
    <w:p w14:paraId="4B10DD44" w14:textId="70E52189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39" w:name="_Toc488495352"/>
      <w:bookmarkStart w:id="40" w:name="_Toc527192724"/>
      <w:bookmarkStart w:id="41" w:name="_Toc527434427"/>
      <w:bookmarkStart w:id="42" w:name="_Toc120596296"/>
      <w:r w:rsidRPr="001E7774">
        <w:rPr>
          <w:rFonts w:ascii="Times New Roman" w:hAnsi="Times New Roman"/>
          <w:lang w:val="de-DE"/>
        </w:rPr>
        <w:t>Ein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Rundschreiben</w:t>
      </w:r>
      <w:bookmarkEnd w:id="39"/>
      <w:bookmarkEnd w:id="40"/>
      <w:bookmarkEnd w:id="41"/>
      <w:bookmarkEnd w:id="42"/>
    </w:p>
    <w:p w14:paraId="61054D52" w14:textId="2E11C90F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Offenbarung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Johannes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damalige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Landkarte,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damaligen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Straßen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damaligen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Postverhältnisse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mitteilen,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Postbote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Strecke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Reihenfolge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zurücklegte,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Ortschaften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Offenbarung </w:t>
      </w:r>
      <w:r w:rsidRPr="001E7774">
        <w:rPr>
          <w:lang w:val="de-DE"/>
        </w:rPr>
        <w:t>2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3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werden: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letzte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Stadt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</w:t>
      </w:r>
      <w:r w:rsidRPr="001E7774">
        <w:rPr>
          <w:lang w:val="de-DE"/>
        </w:rPr>
        <w:t>e</w:t>
      </w:r>
      <w:r w:rsidRPr="001E7774">
        <w:rPr>
          <w:lang w:val="de-DE"/>
        </w:rPr>
        <w:t>sem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Kreis.</w:t>
      </w:r>
    </w:p>
    <w:p w14:paraId="237437E7" w14:textId="66E0538B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könnte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zusätzlich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machte: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zuerst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Smyrna,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Pergam</w:t>
      </w:r>
      <w:r w:rsidR="001E27EB">
        <w:rPr>
          <w:lang w:val="de-DE"/>
        </w:rPr>
        <w:t>u</w:t>
      </w:r>
      <w:r w:rsidRPr="001E7774">
        <w:rPr>
          <w:lang w:val="de-DE"/>
        </w:rPr>
        <w:t>s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Thyat</w:t>
      </w:r>
      <w:r w:rsidR="001E27EB">
        <w:rPr>
          <w:lang w:val="de-DE"/>
        </w:rPr>
        <w:t>i</w:t>
      </w:r>
      <w:r w:rsidRPr="001E7774">
        <w:rPr>
          <w:lang w:val="de-DE"/>
        </w:rPr>
        <w:t>ra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Sardes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Philadelphia,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schließlich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kam.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liegt,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lesen.</w:t>
      </w:r>
    </w:p>
    <w:p w14:paraId="3C916F16" w14:textId="115D911A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könnte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tatsächlich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ursprünglich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gerichtet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nämlich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bekannter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Epheserbrief.</w:t>
      </w:r>
    </w:p>
    <w:p w14:paraId="13049C8E" w14:textId="17FD597B" w:rsidR="00C631AD" w:rsidRPr="001E7774" w:rsidRDefault="00C631AD" w:rsidP="005331C1">
      <w:pPr>
        <w:jc w:val="both"/>
        <w:rPr>
          <w:rStyle w:val="Hervorhebung"/>
          <w:i w:val="0"/>
          <w:iCs/>
          <w:lang w:val="de-DE"/>
        </w:rPr>
      </w:pP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bekehrt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während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evangelisiert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inzwischen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bekehrt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indirekte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Platz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schreibt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Gläubige,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Kolosser </w:t>
      </w:r>
      <w:r w:rsidRPr="001E7774">
        <w:rPr>
          <w:lang w:val="de-DE"/>
        </w:rPr>
        <w:t>2</w:t>
      </w:r>
      <w:r w:rsidR="0013038B">
        <w:rPr>
          <w:lang w:val="de-DE"/>
        </w:rPr>
        <w:t>, 1</w:t>
      </w:r>
      <w:r w:rsidRPr="001E7774">
        <w:rPr>
          <w:lang w:val="de-DE"/>
        </w:rPr>
        <w:t>: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„...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ihr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wisst,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welches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große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Ringen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habe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euch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die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rStyle w:val="Hervorhebung"/>
          <w:lang w:val="de-DE"/>
        </w:rPr>
        <w:t xml:space="preserve"> </w:t>
      </w:r>
      <w:proofErr w:type="spellStart"/>
      <w:r w:rsidRPr="001E7774">
        <w:rPr>
          <w:rStyle w:val="Hervorhebung"/>
          <w:lang w:val="de-DE"/>
        </w:rPr>
        <w:t>Laod</w:t>
      </w:r>
      <w:r w:rsidR="008247F0" w:rsidRPr="001E7774">
        <w:rPr>
          <w:rStyle w:val="Hervorhebung"/>
          <w:lang w:val="de-DE"/>
        </w:rPr>
        <w:t>ize</w:t>
      </w:r>
      <w:r w:rsidRPr="001E7774">
        <w:rPr>
          <w:rStyle w:val="Hervorhebung"/>
          <w:lang w:val="de-DE"/>
        </w:rPr>
        <w:t>a</w:t>
      </w:r>
      <w:proofErr w:type="spellEnd"/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so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viele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mich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von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Ang</w:t>
      </w:r>
      <w:r w:rsidRPr="001E7774">
        <w:rPr>
          <w:rStyle w:val="Hervorhebung"/>
          <w:lang w:val="de-DE"/>
        </w:rPr>
        <w:t>e</w:t>
      </w:r>
      <w:r w:rsidRPr="001E7774">
        <w:rPr>
          <w:rStyle w:val="Hervorhebung"/>
          <w:lang w:val="de-DE"/>
        </w:rPr>
        <w:t>sicht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Fleisch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nicht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gesehen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haben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...“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i w:val="0"/>
          <w:iCs/>
          <w:lang w:val="de-DE"/>
        </w:rPr>
        <w:t>(Philemon,</w:t>
      </w:r>
      <w:r w:rsidR="0013038B">
        <w:rPr>
          <w:rStyle w:val="Hervorhebung"/>
          <w:i w:val="0"/>
          <w:iCs/>
          <w:lang w:val="de-DE"/>
        </w:rPr>
        <w:t xml:space="preserve"> </w:t>
      </w:r>
      <w:proofErr w:type="spellStart"/>
      <w:r w:rsidRPr="001E7774">
        <w:rPr>
          <w:rStyle w:val="Hervorhebung"/>
          <w:i w:val="0"/>
          <w:iCs/>
          <w:lang w:val="de-DE"/>
        </w:rPr>
        <w:t>A</w:t>
      </w:r>
      <w:r w:rsidRPr="001E7774">
        <w:rPr>
          <w:rStyle w:val="Hervorhebung"/>
          <w:i w:val="0"/>
          <w:iCs/>
          <w:lang w:val="de-DE"/>
        </w:rPr>
        <w:t>r</w:t>
      </w:r>
      <w:r w:rsidRPr="001E7774">
        <w:rPr>
          <w:rStyle w:val="Hervorhebung"/>
          <w:i w:val="0"/>
          <w:iCs/>
          <w:lang w:val="de-DE"/>
        </w:rPr>
        <w:t>chippus</w:t>
      </w:r>
      <w:proofErr w:type="spellEnd"/>
      <w:r w:rsidR="0013038B">
        <w:rPr>
          <w:rStyle w:val="Hervorhebung"/>
          <w:i w:val="0"/>
          <w:iCs/>
          <w:lang w:val="de-DE"/>
        </w:rPr>
        <w:t xml:space="preserve"> </w:t>
      </w:r>
      <w:r w:rsidRPr="001E7774">
        <w:rPr>
          <w:rStyle w:val="Hervorhebung"/>
          <w:i w:val="0"/>
          <w:iCs/>
          <w:lang w:val="de-DE"/>
        </w:rPr>
        <w:t>und</w:t>
      </w:r>
      <w:r w:rsidR="0013038B">
        <w:rPr>
          <w:rStyle w:val="Hervorhebung"/>
          <w:i w:val="0"/>
          <w:iCs/>
          <w:lang w:val="de-DE"/>
        </w:rPr>
        <w:t xml:space="preserve"> </w:t>
      </w:r>
      <w:proofErr w:type="spellStart"/>
      <w:r w:rsidRPr="001E7774">
        <w:rPr>
          <w:rStyle w:val="Hervorhebung"/>
          <w:i w:val="0"/>
          <w:iCs/>
          <w:lang w:val="de-DE"/>
        </w:rPr>
        <w:t>Epaphras</w:t>
      </w:r>
      <w:proofErr w:type="spellEnd"/>
      <w:r w:rsidR="0013038B">
        <w:rPr>
          <w:rStyle w:val="Hervorhebung"/>
          <w:i w:val="0"/>
          <w:iCs/>
          <w:lang w:val="de-DE"/>
        </w:rPr>
        <w:t xml:space="preserve"> </w:t>
      </w:r>
      <w:r w:rsidRPr="001E7774">
        <w:rPr>
          <w:rStyle w:val="Hervorhebung"/>
          <w:i w:val="0"/>
          <w:iCs/>
          <w:lang w:val="de-DE"/>
        </w:rPr>
        <w:t>kannte</w:t>
      </w:r>
      <w:r w:rsidR="0013038B">
        <w:rPr>
          <w:rStyle w:val="Hervorhebung"/>
          <w:i w:val="0"/>
          <w:iCs/>
          <w:lang w:val="de-DE"/>
        </w:rPr>
        <w:t xml:space="preserve"> </w:t>
      </w:r>
      <w:r w:rsidRPr="001E7774">
        <w:rPr>
          <w:rStyle w:val="Hervorhebung"/>
          <w:i w:val="0"/>
          <w:iCs/>
          <w:lang w:val="de-DE"/>
        </w:rPr>
        <w:t>er.)</w:t>
      </w:r>
    </w:p>
    <w:p w14:paraId="32F6AF74" w14:textId="06800ABB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="00965410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Gläubigen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Provinz</w:t>
      </w:r>
      <w:r w:rsidR="0013038B">
        <w:rPr>
          <w:lang w:val="de-DE"/>
        </w:rPr>
        <w:t xml:space="preserve"> </w:t>
      </w:r>
      <w:proofErr w:type="spellStart"/>
      <w:r w:rsidR="005331C1" w:rsidRPr="001E7774">
        <w:rPr>
          <w:lang w:val="de-DE"/>
        </w:rPr>
        <w:t>Asia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hinaus</w:t>
      </w:r>
      <w:r w:rsidR="001E27EB">
        <w:rPr>
          <w:lang w:val="de-DE"/>
        </w:rPr>
        <w:t>;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lag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Provinz;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Umgang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proofErr w:type="spellStart"/>
      <w:r w:rsidR="008247F0" w:rsidRPr="001E7774">
        <w:rPr>
          <w:lang w:val="de-DE"/>
        </w:rPr>
        <w:t>Laodizeer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Geschwistern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Hauptstraße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lag.</w:t>
      </w:r>
    </w:p>
    <w:p w14:paraId="3CB5D400" w14:textId="6AE2E5F0" w:rsidR="00C631AD" w:rsidRPr="001E7774" w:rsidRDefault="003F57EF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43" w:name="_Toc488495353"/>
      <w:bookmarkStart w:id="44" w:name="_Toc527192725"/>
      <w:bookmarkStart w:id="45" w:name="_Toc527434428"/>
      <w:bookmarkStart w:id="46" w:name="_Toc120596297"/>
      <w:r>
        <w:rPr>
          <w:rFonts w:ascii="Times New Roman" w:hAnsi="Times New Roman"/>
          <w:lang w:val="de-DE"/>
        </w:rPr>
        <w:t>G</w:t>
      </w:r>
      <w:r w:rsidR="00C631AD" w:rsidRPr="001E7774">
        <w:rPr>
          <w:rFonts w:ascii="Times New Roman" w:hAnsi="Times New Roman"/>
          <w:lang w:val="de-DE"/>
        </w:rPr>
        <w:t>eographische</w:t>
      </w:r>
      <w:r w:rsidR="0013038B">
        <w:rPr>
          <w:rFonts w:ascii="Times New Roman" w:hAnsi="Times New Roman"/>
          <w:lang w:val="de-DE"/>
        </w:rPr>
        <w:t xml:space="preserve"> </w:t>
      </w:r>
      <w:r w:rsidR="00C631AD" w:rsidRPr="001E7774">
        <w:rPr>
          <w:rFonts w:ascii="Times New Roman" w:hAnsi="Times New Roman"/>
          <w:lang w:val="de-DE"/>
        </w:rPr>
        <w:t>Lage</w:t>
      </w:r>
      <w:r w:rsidR="0013038B">
        <w:rPr>
          <w:rFonts w:ascii="Times New Roman" w:hAnsi="Times New Roman"/>
          <w:lang w:val="de-DE"/>
        </w:rPr>
        <w:t xml:space="preserve"> </w:t>
      </w:r>
      <w:r w:rsidR="00C631AD" w:rsidRPr="001E7774">
        <w:rPr>
          <w:rFonts w:ascii="Times New Roman" w:hAnsi="Times New Roman"/>
          <w:lang w:val="de-DE"/>
        </w:rPr>
        <w:t>und</w:t>
      </w:r>
      <w:r w:rsidR="0013038B">
        <w:rPr>
          <w:rFonts w:ascii="Times New Roman" w:hAnsi="Times New Roman"/>
          <w:lang w:val="de-DE"/>
        </w:rPr>
        <w:t xml:space="preserve"> </w:t>
      </w:r>
      <w:r w:rsidR="00C631AD" w:rsidRPr="001E7774">
        <w:rPr>
          <w:rFonts w:ascii="Times New Roman" w:hAnsi="Times New Roman"/>
          <w:lang w:val="de-DE"/>
        </w:rPr>
        <w:t>Geschichte</w:t>
      </w:r>
      <w:r w:rsidR="0013038B">
        <w:rPr>
          <w:rFonts w:ascii="Times New Roman" w:hAnsi="Times New Roman"/>
          <w:lang w:val="de-DE"/>
        </w:rPr>
        <w:t xml:space="preserve"> </w:t>
      </w:r>
      <w:r w:rsidR="00C631AD" w:rsidRPr="001E7774">
        <w:rPr>
          <w:rFonts w:ascii="Times New Roman" w:hAnsi="Times New Roman"/>
          <w:lang w:val="de-DE"/>
        </w:rPr>
        <w:t>von</w:t>
      </w:r>
      <w:r w:rsidR="0013038B">
        <w:rPr>
          <w:rFonts w:ascii="Times New Roman" w:hAnsi="Times New Roman"/>
          <w:lang w:val="de-DE"/>
        </w:rPr>
        <w:t xml:space="preserve"> </w:t>
      </w:r>
      <w:r w:rsidR="00C631AD" w:rsidRPr="001E7774">
        <w:rPr>
          <w:rFonts w:ascii="Times New Roman" w:hAnsi="Times New Roman"/>
          <w:lang w:val="de-DE"/>
        </w:rPr>
        <w:t>Ephesus</w:t>
      </w:r>
      <w:bookmarkEnd w:id="43"/>
      <w:bookmarkEnd w:id="44"/>
      <w:bookmarkEnd w:id="45"/>
      <w:bookmarkEnd w:id="46"/>
    </w:p>
    <w:p w14:paraId="2692DC31" w14:textId="3F071F8E" w:rsidR="00C631AD" w:rsidRPr="001E7774" w:rsidRDefault="00C631AD" w:rsidP="005331C1">
      <w:pPr>
        <w:pStyle w:val="berschrift5"/>
        <w:jc w:val="both"/>
        <w:rPr>
          <w:rFonts w:ascii="Times New Roman" w:hAnsi="Times New Roman" w:cs="Times New Roman"/>
        </w:rPr>
      </w:pPr>
      <w:bookmarkStart w:id="47" w:name="_Toc488495354"/>
      <w:bookmarkStart w:id="48" w:name="_Toc527192726"/>
      <w:bookmarkStart w:id="49" w:name="_Toc527434429"/>
      <w:bookmarkStart w:id="50" w:name="_Toc120596298"/>
      <w:r w:rsidRPr="001E7774">
        <w:rPr>
          <w:rFonts w:ascii="Times New Roman" w:hAnsi="Times New Roman" w:cs="Times New Roman"/>
        </w:rPr>
        <w:t>Die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Stadt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Ephesus</w:t>
      </w:r>
      <w:bookmarkEnd w:id="47"/>
      <w:bookmarkEnd w:id="48"/>
      <w:bookmarkEnd w:id="49"/>
      <w:bookmarkEnd w:id="50"/>
    </w:p>
    <w:p w14:paraId="49485C16" w14:textId="5CA3AAD7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Hauptstadt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größte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Handelsstadt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Provinz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Asia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etwa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300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000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Einwohnern.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Hafenstadt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Mittelmeerküste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Kleinasiens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Flussmündung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Kaystrosflusses</w:t>
      </w:r>
      <w:proofErr w:type="spellEnd"/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strat</w:t>
      </w:r>
      <w:r w:rsidRPr="001E7774">
        <w:rPr>
          <w:lang w:val="de-DE"/>
        </w:rPr>
        <w:t>e</w:t>
      </w:r>
      <w:r w:rsidRPr="001E7774">
        <w:rPr>
          <w:lang w:val="de-DE"/>
        </w:rPr>
        <w:t>gisch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bedeutende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Handelsstraße,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wichtigsten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Handelsverbindung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zwischen</w:t>
      </w:r>
      <w:r w:rsidR="0013038B">
        <w:rPr>
          <w:lang w:val="de-DE"/>
        </w:rPr>
        <w:t xml:space="preserve"> </w:t>
      </w:r>
      <w:proofErr w:type="spellStart"/>
      <w:r w:rsidR="005331C1" w:rsidRPr="001E7774">
        <w:rPr>
          <w:lang w:val="de-DE"/>
        </w:rPr>
        <w:t>Asia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Rom,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bald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reich.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befand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356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(wi</w:t>
      </w:r>
      <w:r w:rsidRPr="001E7774">
        <w:rPr>
          <w:lang w:val="de-DE"/>
        </w:rPr>
        <w:t>e</w:t>
      </w:r>
      <w:r w:rsidRPr="001E7774">
        <w:rPr>
          <w:lang w:val="de-DE"/>
        </w:rPr>
        <w:t>der)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erbaute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Artemistempel,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</w:t>
      </w:r>
      <w:r w:rsidRPr="001E7774">
        <w:rPr>
          <w:lang w:val="de-DE"/>
        </w:rPr>
        <w:t>t</w:t>
      </w:r>
      <w:r w:rsidRPr="001E7774">
        <w:rPr>
          <w:lang w:val="de-DE"/>
        </w:rPr>
        <w:t>wunder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(zerstört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263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ebenso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Bibliothek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Theater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etwa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25000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Sitzplätzen</w:t>
      </w:r>
      <w:r w:rsidRPr="001E7774">
        <w:rPr>
          <w:rStyle w:val="Funotenzeichen"/>
          <w:lang w:val="de-DE"/>
        </w:rPr>
        <w:footnoteReference w:id="1"/>
      </w:r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Zentrum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</w:t>
      </w:r>
      <w:r w:rsidRPr="001E7774">
        <w:rPr>
          <w:lang w:val="de-DE"/>
        </w:rPr>
        <w:t>i</w:t>
      </w:r>
      <w:r w:rsidRPr="001E7774">
        <w:rPr>
          <w:lang w:val="de-DE"/>
        </w:rPr>
        <w:t>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Kaiserkults;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Götzenverehrung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Tempelprostitut</w:t>
      </w:r>
      <w:r w:rsidRPr="001E7774">
        <w:rPr>
          <w:lang w:val="de-DE"/>
        </w:rPr>
        <w:t>i</w:t>
      </w:r>
      <w:r w:rsidRPr="001E7774">
        <w:rPr>
          <w:lang w:val="de-DE"/>
        </w:rPr>
        <w:t>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blühten.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Sittenlosigkeit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Aberglaube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(vgl.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19</w:t>
      </w:r>
      <w:r w:rsidR="0013038B">
        <w:rPr>
          <w:lang w:val="de-DE"/>
        </w:rPr>
        <w:t>, 1</w:t>
      </w:r>
      <w:r w:rsidRPr="001E7774">
        <w:rPr>
          <w:lang w:val="de-DE"/>
        </w:rPr>
        <w:t>9)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sprichwörtlich.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Philosoph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Hera</w:t>
      </w:r>
      <w:r w:rsidRPr="001E7774">
        <w:rPr>
          <w:lang w:val="de-DE"/>
        </w:rPr>
        <w:t>k</w:t>
      </w:r>
      <w:r w:rsidRPr="001E7774">
        <w:rPr>
          <w:lang w:val="de-DE"/>
        </w:rPr>
        <w:t>lit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(ca.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500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v.Chr.)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gefragt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</w:t>
      </w:r>
      <w:r w:rsidRPr="001E7774">
        <w:rPr>
          <w:lang w:val="de-DE"/>
        </w:rPr>
        <w:t>i</w:t>
      </w:r>
      <w:r w:rsidRPr="001E7774">
        <w:rPr>
          <w:lang w:val="de-DE"/>
        </w:rPr>
        <w:t>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geantwortet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haben:</w:t>
      </w:r>
      <w:r w:rsidR="0013038B">
        <w:rPr>
          <w:lang w:val="de-DE"/>
        </w:rPr>
        <w:t xml:space="preserve"> </w:t>
      </w:r>
      <w:r w:rsidRPr="001E7774">
        <w:rPr>
          <w:i/>
          <w:iCs/>
          <w:lang w:val="de-DE"/>
        </w:rPr>
        <w:t>„Weil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Epheser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wankelmütig,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abergläubisch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sittenlos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sind;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weil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inmitten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eines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solchen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Sumpfes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leben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muss;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weil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Gemeinheit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ihrer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Tempelsitten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schlimmer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ist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als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wilden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Tiere.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Epheser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verdienen,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ertränkt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zu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werden.“</w:t>
      </w:r>
    </w:p>
    <w:p w14:paraId="7801A469" w14:textId="1A0AF4BF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jüdische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Kolonie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Synagogengemeinde.</w:t>
      </w:r>
    </w:p>
    <w:p w14:paraId="720D49FA" w14:textId="7C1E3E1E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Hauptsächlich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Tempel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Göttin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Art</w:t>
      </w:r>
      <w:r w:rsidRPr="001E7774">
        <w:rPr>
          <w:lang w:val="de-DE"/>
        </w:rPr>
        <w:t>e</w:t>
      </w:r>
      <w:r w:rsidRPr="001E7774">
        <w:rPr>
          <w:lang w:val="de-DE"/>
        </w:rPr>
        <w:t>mis.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="00965410">
        <w:rPr>
          <w:lang w:val="de-DE"/>
        </w:rPr>
        <w:t>„</w:t>
      </w:r>
      <w:r w:rsidRPr="001E7774">
        <w:rPr>
          <w:lang w:val="de-DE"/>
        </w:rPr>
        <w:t>Göttin</w:t>
      </w:r>
      <w:r w:rsidR="00965410">
        <w:rPr>
          <w:lang w:val="de-DE"/>
        </w:rPr>
        <w:t>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berühmt</w:t>
      </w:r>
      <w:r w:rsidR="00965410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verehrt.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praktisch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religiösen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Tourismus.</w:t>
      </w:r>
    </w:p>
    <w:p w14:paraId="67FBF5F1" w14:textId="0870C183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liegt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Küste,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Grenze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Kontinenten.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Meeres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westlich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Europa,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Griechenland.</w:t>
      </w:r>
    </w:p>
    <w:p w14:paraId="2D64F422" w14:textId="5378BB2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beginnt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asiatische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Kontinent.</w:t>
      </w:r>
    </w:p>
    <w:p w14:paraId="14F69465" w14:textId="7E0BADD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Grenzstädte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gemischte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Kultur.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bege</w:t>
      </w:r>
      <w:r w:rsidRPr="001E7774">
        <w:rPr>
          <w:lang w:val="de-DE"/>
        </w:rPr>
        <w:t>g</w:t>
      </w:r>
      <w:r w:rsidRPr="001E7774">
        <w:rPr>
          <w:lang w:val="de-DE"/>
        </w:rPr>
        <w:t>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grundsätzliche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Kulturen,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asiatische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europäische,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Religionen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waagrechte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Linie,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erkennen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Grenze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Nord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Süd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liegt.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Schiff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Korinth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Italien.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Handelsstraße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Weltzeit.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bedeutendes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Handelszen</w:t>
      </w:r>
      <w:r w:rsidRPr="001E7774">
        <w:rPr>
          <w:lang w:val="de-DE"/>
        </w:rPr>
        <w:t>t</w:t>
      </w:r>
      <w:r w:rsidRPr="001E7774">
        <w:rPr>
          <w:lang w:val="de-DE"/>
        </w:rPr>
        <w:t>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begleitenden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Erscheinungen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Hafen-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Geschäftsstadt: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Unmoral,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Betrug,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Ausschweifung.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(Vgl.</w:t>
      </w:r>
      <w:r w:rsidR="0013038B">
        <w:rPr>
          <w:lang w:val="de-DE"/>
        </w:rPr>
        <w:t xml:space="preserve"> Epheser </w:t>
      </w:r>
      <w:r w:rsidRPr="001E7774">
        <w:rPr>
          <w:lang w:val="de-DE"/>
        </w:rPr>
        <w:t>4</w:t>
      </w:r>
      <w:r w:rsidR="0013038B">
        <w:rPr>
          <w:lang w:val="de-DE"/>
        </w:rPr>
        <w:t>, 1</w:t>
      </w:r>
      <w:r w:rsidRPr="001E7774">
        <w:rPr>
          <w:lang w:val="de-DE"/>
        </w:rPr>
        <w:t>7ff</w:t>
      </w:r>
      <w:r w:rsidR="00485FE1">
        <w:rPr>
          <w:lang w:val="de-DE"/>
        </w:rPr>
        <w:t>.</w:t>
      </w:r>
      <w:r w:rsidRPr="001E7774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</w:t>
      </w:r>
      <w:r w:rsidR="0013038B">
        <w:rPr>
          <w:lang w:val="de-DE"/>
        </w:rPr>
        <w:t>, 3</w:t>
      </w:r>
      <w:r w:rsidR="00485FE1">
        <w:rPr>
          <w:lang w:val="de-DE"/>
        </w:rPr>
        <w:t>ff</w:t>
      </w:r>
      <w:r w:rsidRPr="001E7774">
        <w:rPr>
          <w:lang w:val="de-DE"/>
        </w:rPr>
        <w:t>.)</w:t>
      </w:r>
    </w:p>
    <w:p w14:paraId="52A7AA93" w14:textId="302385DE" w:rsidR="00C631AD" w:rsidRPr="001E7774" w:rsidRDefault="00C631AD" w:rsidP="005331C1">
      <w:pPr>
        <w:pStyle w:val="berschrift5"/>
        <w:jc w:val="both"/>
        <w:rPr>
          <w:rFonts w:ascii="Times New Roman" w:hAnsi="Times New Roman" w:cs="Times New Roman"/>
        </w:rPr>
      </w:pPr>
      <w:bookmarkStart w:id="51" w:name="_Toc488495355"/>
      <w:bookmarkStart w:id="52" w:name="_Toc527192727"/>
      <w:bookmarkStart w:id="53" w:name="_Toc527434430"/>
      <w:bookmarkStart w:id="54" w:name="_Toc120596299"/>
      <w:r w:rsidRPr="001E7774">
        <w:rPr>
          <w:rFonts w:ascii="Times New Roman" w:hAnsi="Times New Roman" w:cs="Times New Roman"/>
        </w:rPr>
        <w:t>Die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Geschichte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des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Evangeliums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in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Ephesus</w:t>
      </w:r>
      <w:bookmarkEnd w:id="51"/>
      <w:bookmarkEnd w:id="52"/>
      <w:bookmarkEnd w:id="53"/>
      <w:bookmarkEnd w:id="54"/>
    </w:p>
    <w:p w14:paraId="0547B8F9" w14:textId="0DE38F6A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Geschichte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beginnt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16.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Schreiben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Jerusalem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(vgl.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15)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besucht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entsta</w:t>
      </w:r>
      <w:r w:rsidRPr="001E7774">
        <w:rPr>
          <w:lang w:val="de-DE"/>
        </w:rPr>
        <w:t>n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jetzt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proofErr w:type="spellStart"/>
      <w:r w:rsidR="005331C1" w:rsidRPr="001E7774">
        <w:rPr>
          <w:lang w:val="de-DE"/>
        </w:rPr>
        <w:t>Asia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ziehen.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Innere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Kleinasien,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Missionsreise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gewesen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Pisid</w:t>
      </w:r>
      <w:r w:rsidRPr="001E7774">
        <w:rPr>
          <w:lang w:val="de-DE"/>
        </w:rPr>
        <w:t>i</w:t>
      </w:r>
      <w:r w:rsidRPr="001E7774">
        <w:rPr>
          <w:lang w:val="de-DE"/>
        </w:rPr>
        <w:t>en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heißt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ließ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zu“,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</w:t>
      </w:r>
      <w:r w:rsidRPr="001E7774">
        <w:rPr>
          <w:lang w:val="de-DE"/>
        </w:rPr>
        <w:t>r</w:t>
      </w:r>
      <w:r w:rsidRPr="001E7774">
        <w:rPr>
          <w:lang w:val="de-DE"/>
        </w:rPr>
        <w:t>zureisen.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wollte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hin?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erreichen,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findet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bessere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</w:t>
      </w:r>
      <w:r w:rsidRPr="001E7774">
        <w:rPr>
          <w:lang w:val="de-DE"/>
        </w:rPr>
        <w:t>h</w:t>
      </w:r>
      <w:r w:rsidRPr="001E7774">
        <w:rPr>
          <w:lang w:val="de-DE"/>
        </w:rPr>
        <w:t>keiten,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erre</w:t>
      </w:r>
      <w:r w:rsidRPr="001E7774">
        <w:rPr>
          <w:lang w:val="de-DE"/>
        </w:rPr>
        <w:t>i</w:t>
      </w:r>
      <w:r w:rsidRPr="001E7774">
        <w:rPr>
          <w:lang w:val="de-DE"/>
        </w:rPr>
        <w:t>chen,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Ephesus?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–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Stadt,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Hinte</w:t>
      </w:r>
      <w:r w:rsidRPr="001E7774">
        <w:rPr>
          <w:lang w:val="de-DE"/>
        </w:rPr>
        <w:t>r</w:t>
      </w:r>
      <w:r w:rsidRPr="001E7774">
        <w:rPr>
          <w:lang w:val="de-DE"/>
        </w:rPr>
        <w:t>land,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Kontinent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Verbindung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5331C1"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Stadt,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Schlü</w:t>
      </w:r>
      <w:r w:rsidRPr="001E7774">
        <w:rPr>
          <w:lang w:val="de-DE"/>
        </w:rPr>
        <w:t>s</w:t>
      </w:r>
      <w:r w:rsidRPr="001E7774">
        <w:rPr>
          <w:lang w:val="de-DE"/>
        </w:rPr>
        <w:t>selrolle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spielt.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bedeutendsten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Weltstädte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Zeit.</w:t>
      </w:r>
    </w:p>
    <w:p w14:paraId="2B8FEDB1" w14:textId="3095CC3B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scheint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dorthin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drängen,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„nein“.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allgemeinen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Plan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grundsätzlichen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Auftrag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</w:t>
      </w:r>
      <w:r w:rsidRPr="001E7774">
        <w:rPr>
          <w:lang w:val="de-DE"/>
        </w:rPr>
        <w:t>i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bringen.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lässt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speziell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führen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</w:t>
      </w:r>
      <w:r w:rsidR="001E7774" w:rsidRPr="001E7774">
        <w:rPr>
          <w:lang w:val="de-DE"/>
        </w:rPr>
        <w:t>N</w:t>
      </w:r>
      <w:r w:rsidRPr="001E7774">
        <w:rPr>
          <w:lang w:val="de-DE"/>
        </w:rPr>
        <w:t>ein“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</w:t>
      </w:r>
      <w:r w:rsidRPr="001E7774">
        <w:rPr>
          <w:lang w:val="de-DE"/>
        </w:rPr>
        <w:t>e</w:t>
      </w:r>
      <w:r w:rsidRPr="001E7774">
        <w:rPr>
          <w:lang w:val="de-DE"/>
        </w:rPr>
        <w:t>horcht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versucht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Richtung.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Richtung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Norden.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</w:t>
      </w:r>
      <w:r w:rsidR="001E7774" w:rsidRPr="001E7774">
        <w:rPr>
          <w:lang w:val="de-DE"/>
        </w:rPr>
        <w:t>N</w:t>
      </w:r>
      <w:r w:rsidRPr="001E7774">
        <w:rPr>
          <w:lang w:val="de-DE"/>
        </w:rPr>
        <w:t>ein“.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versucht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Richtung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Troas</w:t>
      </w:r>
      <w:proofErr w:type="spellEnd"/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begegnet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Makedonien.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Europa!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Ruf.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Norden,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verkündet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Philippi,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Thessalonich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Beröa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Athen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Korinth.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Jerusalem.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Jerusalem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korinthische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Hafenstadt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Kenchr</w:t>
      </w:r>
      <w:r w:rsidR="001E7774" w:rsidRPr="001E7774">
        <w:rPr>
          <w:lang w:val="de-DE"/>
        </w:rPr>
        <w:t>eä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Ephesus.</w:t>
      </w:r>
    </w:p>
    <w:p w14:paraId="4B9E72D8" w14:textId="4A5797C0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Endlich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wollte.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bleiben,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möchte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Jerusalem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(Frühso</w:t>
      </w:r>
      <w:r w:rsidRPr="001E7774">
        <w:rPr>
          <w:lang w:val="de-DE"/>
        </w:rPr>
        <w:t>m</w:t>
      </w:r>
      <w:r w:rsidRPr="001E7774">
        <w:rPr>
          <w:lang w:val="de-DE"/>
        </w:rPr>
        <w:t>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51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verkündet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Synagoge.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treuen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Mitarbeiter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Aquila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Priskilla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Korinth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kennengelernt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lässt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zurück.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beiden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Zeugen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Herrn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wohnen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nun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Kinder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können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einsetzen.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(Vielleicht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Priskilla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deshalb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genannt,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Arbeit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heißt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führte.)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Jetzt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weiter.</w:t>
      </w:r>
    </w:p>
    <w:p w14:paraId="18A8B69E" w14:textId="7AC34976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Während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Bote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namens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Apollos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(18</w:t>
      </w:r>
      <w:r w:rsidR="0013038B">
        <w:rPr>
          <w:lang w:val="de-DE"/>
        </w:rPr>
        <w:t>, 2</w:t>
      </w:r>
      <w:r w:rsidRPr="001E7774">
        <w:rPr>
          <w:lang w:val="de-DE"/>
        </w:rPr>
        <w:t>4ff)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(51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Chr.)</w:t>
      </w:r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Priskilla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Aquila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hören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helfen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besserer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geistlicher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Erkenntnis.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können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helfen,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verkündet,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verstehen.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Strecke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Inneren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Kleinasien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zurück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zieht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bald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(Herbst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52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Jetzt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schneller.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Jetzt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freie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Bahn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>Apostelg</w:t>
      </w:r>
      <w:r w:rsidR="0013038B">
        <w:rPr>
          <w:lang w:val="de-DE"/>
        </w:rPr>
        <w:t>e</w:t>
      </w:r>
      <w:r w:rsidR="0013038B">
        <w:rPr>
          <w:lang w:val="de-DE"/>
        </w:rPr>
        <w:t xml:space="preserve">schichte </w:t>
      </w:r>
      <w:r w:rsidRPr="001E7774">
        <w:rPr>
          <w:lang w:val="de-DE"/>
        </w:rPr>
        <w:t>19).</w:t>
      </w:r>
    </w:p>
    <w:p w14:paraId="1B727F54" w14:textId="3877A9E2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Nun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trifft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Juden,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Hausbesuche</w:t>
      </w:r>
      <w:r w:rsidR="001E7774"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(Vgl.</w:t>
      </w:r>
      <w:r w:rsidR="0013038B">
        <w:rPr>
          <w:lang w:val="de-DE"/>
        </w:rPr>
        <w:t xml:space="preserve"> </w:t>
      </w:r>
      <w:r w:rsidR="00427CAF">
        <w:rPr>
          <w:lang w:val="de-DE"/>
        </w:rPr>
        <w:t>Apostelg</w:t>
      </w:r>
      <w:r w:rsidR="00427CAF">
        <w:rPr>
          <w:lang w:val="de-DE"/>
        </w:rPr>
        <w:t>e</w:t>
      </w:r>
      <w:r w:rsidR="00427CAF">
        <w:rPr>
          <w:lang w:val="de-DE"/>
        </w:rPr>
        <w:t xml:space="preserve">schichte </w:t>
      </w:r>
      <w:r w:rsidRPr="001E7774">
        <w:rPr>
          <w:lang w:val="de-DE"/>
        </w:rPr>
        <w:t>20</w:t>
      </w:r>
      <w:r w:rsidR="0013038B">
        <w:rPr>
          <w:lang w:val="de-DE"/>
        </w:rPr>
        <w:t>, 2</w:t>
      </w:r>
      <w:r w:rsidRPr="001E7774">
        <w:rPr>
          <w:lang w:val="de-DE"/>
        </w:rPr>
        <w:t>0: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Haus“</w:t>
      </w:r>
      <w:r w:rsidR="001E7774" w:rsidRPr="001E7774">
        <w:rPr>
          <w:lang w:val="de-DE"/>
        </w:rPr>
        <w:t>.</w:t>
      </w:r>
      <w:r w:rsidRPr="001E7774">
        <w:rPr>
          <w:lang w:val="de-DE"/>
        </w:rPr>
        <w:t>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stößt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zwölf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Männer,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offenbar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Synagoge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Priskilla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Aquilla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dienten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selbst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verkündet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427CAF">
        <w:rPr>
          <w:lang w:val="de-DE"/>
        </w:rPr>
        <w:t xml:space="preserve">Apostelgeschichte </w:t>
      </w:r>
      <w:r w:rsidRPr="001E7774">
        <w:rPr>
          <w:lang w:val="de-DE"/>
        </w:rPr>
        <w:t>19</w:t>
      </w:r>
      <w:r w:rsidR="0013038B">
        <w:rPr>
          <w:lang w:val="de-DE"/>
        </w:rPr>
        <w:t>, 1</w:t>
      </w:r>
      <w:r w:rsidR="00485FE1">
        <w:rPr>
          <w:lang w:val="de-DE"/>
        </w:rPr>
        <w:t>–</w:t>
      </w:r>
      <w:r w:rsidRPr="001E7774">
        <w:rPr>
          <w:lang w:val="de-DE"/>
        </w:rPr>
        <w:t>7).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verkü</w:t>
      </w:r>
      <w:r w:rsidRPr="001E7774">
        <w:rPr>
          <w:lang w:val="de-DE"/>
        </w:rPr>
        <w:t>n</w:t>
      </w:r>
      <w:r w:rsidRPr="001E7774">
        <w:rPr>
          <w:lang w:val="de-DE"/>
        </w:rPr>
        <w:t>det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Synagoge.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hinausgeworfen.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Schule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Tyrannus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lehrt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zweiei</w:t>
      </w:r>
      <w:r w:rsidR="001E7774" w:rsidRPr="001E7774">
        <w:rPr>
          <w:lang w:val="de-DE"/>
        </w:rPr>
        <w:t>n</w:t>
      </w:r>
      <w:r w:rsidR="001E7774" w:rsidRPr="001E7774">
        <w:rPr>
          <w:lang w:val="de-DE"/>
        </w:rPr>
        <w:t>halb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(Winter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52</w:t>
      </w:r>
      <w:r w:rsidR="00485FE1">
        <w:rPr>
          <w:lang w:val="de-DE"/>
        </w:rPr>
        <w:t>–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Frühling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55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Chr.;</w:t>
      </w:r>
      <w:r w:rsidR="0013038B">
        <w:rPr>
          <w:lang w:val="de-DE"/>
        </w:rPr>
        <w:t xml:space="preserve"> Apostelgeschichte </w:t>
      </w:r>
      <w:r w:rsidRPr="001E7774">
        <w:rPr>
          <w:lang w:val="de-DE"/>
        </w:rPr>
        <w:t>19</w:t>
      </w:r>
      <w:r w:rsidR="0013038B">
        <w:rPr>
          <w:lang w:val="de-DE"/>
        </w:rPr>
        <w:t>, 1</w:t>
      </w:r>
      <w:r w:rsidRPr="001E7774">
        <w:rPr>
          <w:lang w:val="de-DE"/>
        </w:rPr>
        <w:t>0;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vgl.</w:t>
      </w:r>
      <w:r w:rsidR="0013038B">
        <w:rPr>
          <w:lang w:val="de-DE"/>
        </w:rPr>
        <w:t xml:space="preserve"> </w:t>
      </w:r>
      <w:r w:rsidR="00427CAF">
        <w:rPr>
          <w:lang w:val="de-DE"/>
        </w:rPr>
        <w:t>Apostelg</w:t>
      </w:r>
      <w:r w:rsidR="00427CAF">
        <w:rPr>
          <w:lang w:val="de-DE"/>
        </w:rPr>
        <w:t>e</w:t>
      </w:r>
      <w:r w:rsidR="00427CAF">
        <w:rPr>
          <w:lang w:val="de-DE"/>
        </w:rPr>
        <w:t xml:space="preserve">schichte </w:t>
      </w:r>
      <w:r w:rsidRPr="001E7774">
        <w:rPr>
          <w:lang w:val="de-DE"/>
        </w:rPr>
        <w:t>20</w:t>
      </w:r>
      <w:r w:rsidR="0013038B">
        <w:rPr>
          <w:lang w:val="de-DE"/>
        </w:rPr>
        <w:t>, 3</w:t>
      </w:r>
      <w:r w:rsidRPr="001E7774">
        <w:rPr>
          <w:lang w:val="de-DE"/>
        </w:rPr>
        <w:t>1: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„drei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lang“).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weiter.</w:t>
      </w:r>
    </w:p>
    <w:p w14:paraId="128B6846" w14:textId="57124412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Schule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Weiterbildungsinst</w:t>
      </w:r>
      <w:r w:rsidRPr="001E7774">
        <w:rPr>
          <w:lang w:val="de-DE"/>
        </w:rPr>
        <w:t>i</w:t>
      </w:r>
      <w:r w:rsidRPr="001E7774">
        <w:rPr>
          <w:lang w:val="de-DE"/>
        </w:rPr>
        <w:t>tut,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Vorlesungssaal,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Verfügung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</w:t>
      </w:r>
      <w:r w:rsidRPr="001E7774">
        <w:rPr>
          <w:lang w:val="de-DE"/>
        </w:rPr>
        <w:t>e</w:t>
      </w:r>
      <w:r w:rsidRPr="001E7774">
        <w:rPr>
          <w:lang w:val="de-DE"/>
        </w:rPr>
        <w:t>stellt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Möglichkeit,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</w:t>
      </w:r>
      <w:r w:rsidRPr="001E7774">
        <w:rPr>
          <w:lang w:val="de-DE"/>
        </w:rPr>
        <w:t>r</w:t>
      </w:r>
      <w:r w:rsidRPr="001E7774">
        <w:rPr>
          <w:lang w:val="de-DE"/>
        </w:rPr>
        <w:t>künden</w:t>
      </w:r>
      <w:r w:rsidR="001E7774"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verlängerte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Mittagszeit,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Tageszeit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Arbeiter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frei.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</w:t>
      </w:r>
      <w:r w:rsidRPr="001E7774">
        <w:rPr>
          <w:lang w:val="de-DE"/>
        </w:rPr>
        <w:t>a</w:t>
      </w:r>
      <w:r w:rsidRPr="001E7774">
        <w:rPr>
          <w:lang w:val="de-DE"/>
        </w:rPr>
        <w:t>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hinzu.</w:t>
      </w:r>
      <w:r w:rsidRPr="001E7774">
        <w:rPr>
          <w:rStyle w:val="Funotenzeichen"/>
          <w:lang w:val="de-DE"/>
        </w:rPr>
        <w:footnoteReference w:id="2"/>
      </w:r>
    </w:p>
    <w:p w14:paraId="092C0619" w14:textId="2DEC672A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Kunde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blieb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verkündete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täglich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Schule.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Hauptstadt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Regierungsbeamte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Region;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</w:t>
      </w:r>
      <w:r w:rsidRPr="001E7774">
        <w:rPr>
          <w:lang w:val="de-DE"/>
        </w:rPr>
        <w:t>e</w:t>
      </w:r>
      <w:r w:rsidRPr="001E7774">
        <w:rPr>
          <w:lang w:val="de-DE"/>
        </w:rPr>
        <w:t>schäftsleute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her;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namhafte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Leute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reisen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reichen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Verkehr.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Solche,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bekehrten,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Feuer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überall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Provinz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verbreitete.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hörten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überall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römischen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Provinz</w:t>
      </w:r>
      <w:r w:rsidR="0013038B">
        <w:rPr>
          <w:lang w:val="de-DE"/>
        </w:rPr>
        <w:t xml:space="preserve"> </w:t>
      </w:r>
      <w:proofErr w:type="spellStart"/>
      <w:r w:rsidR="005331C1" w:rsidRPr="001E7774">
        <w:rPr>
          <w:lang w:val="de-DE"/>
        </w:rPr>
        <w:t>Asia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Evangelium.</w:t>
      </w:r>
    </w:p>
    <w:p w14:paraId="78F29730" w14:textId="4218811B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weiterziehen,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Tumult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Demetrius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aufk</w:t>
      </w:r>
      <w:r w:rsidR="001E7774" w:rsidRPr="001E7774">
        <w:rPr>
          <w:lang w:val="de-DE"/>
        </w:rPr>
        <w:t>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(Frühling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55;</w:t>
      </w:r>
      <w:r w:rsidR="0013038B">
        <w:rPr>
          <w:lang w:val="de-DE"/>
        </w:rPr>
        <w:t xml:space="preserve"> </w:t>
      </w:r>
      <w:bookmarkStart w:id="55" w:name="_GoBack"/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19</w:t>
      </w:r>
      <w:r w:rsidR="0013038B">
        <w:rPr>
          <w:lang w:val="de-DE"/>
        </w:rPr>
        <w:t>, 2</w:t>
      </w:r>
      <w:r w:rsidRPr="001E7774">
        <w:rPr>
          <w:lang w:val="de-DE"/>
        </w:rPr>
        <w:t>4</w:t>
      </w:r>
      <w:bookmarkEnd w:id="55"/>
      <w:r w:rsidRPr="001E7774">
        <w:rPr>
          <w:lang w:val="de-DE"/>
        </w:rPr>
        <w:t>ff):</w:t>
      </w:r>
      <w:r w:rsidR="0013038B">
        <w:rPr>
          <w:lang w:val="de-DE"/>
        </w:rPr>
        <w:t xml:space="preserve"> </w:t>
      </w:r>
      <w:r w:rsidRPr="001E7774">
        <w:rPr>
          <w:i/>
          <w:iCs/>
          <w:lang w:val="de-DE"/>
        </w:rPr>
        <w:t>„Nachdem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Aufruhr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sich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gelegt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hatte,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rief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Paulus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Jünger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zu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sich,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grüßte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zog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aus,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nach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Mak</w:t>
      </w:r>
      <w:r w:rsidRPr="001E7774">
        <w:rPr>
          <w:i/>
          <w:iCs/>
          <w:lang w:val="de-DE"/>
        </w:rPr>
        <w:t>e</w:t>
      </w:r>
      <w:r w:rsidRPr="001E7774">
        <w:rPr>
          <w:i/>
          <w:iCs/>
          <w:lang w:val="de-DE"/>
        </w:rPr>
        <w:t>donien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zu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re</w:t>
      </w:r>
      <w:r w:rsidRPr="001E7774">
        <w:rPr>
          <w:i/>
          <w:iCs/>
          <w:lang w:val="de-DE"/>
        </w:rPr>
        <w:t>i</w:t>
      </w:r>
      <w:r w:rsidRPr="001E7774">
        <w:rPr>
          <w:i/>
          <w:iCs/>
          <w:lang w:val="de-DE"/>
        </w:rPr>
        <w:t>sen.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Nachdem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jene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[Land]teile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durchzogen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mit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vielem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Wort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aufgerufen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‹und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ihnen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Zuspruch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gegeben›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hatte,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kam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nach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Griechenland.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Als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[hier]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drei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Monate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tätig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gewesen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war,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kam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zu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Entschluss,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durch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Mak</w:t>
      </w:r>
      <w:r w:rsidRPr="001E7774">
        <w:rPr>
          <w:i/>
          <w:iCs/>
          <w:lang w:val="de-DE"/>
        </w:rPr>
        <w:t>e</w:t>
      </w:r>
      <w:r w:rsidRPr="001E7774">
        <w:rPr>
          <w:i/>
          <w:iCs/>
          <w:lang w:val="de-DE"/>
        </w:rPr>
        <w:t>donien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zurückzukehren,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da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Juden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einen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Anschlag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auf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ihn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unternahmen,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als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er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Begriff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war,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nach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Syrien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hi</w:t>
      </w:r>
      <w:r w:rsidRPr="001E7774">
        <w:rPr>
          <w:i/>
          <w:iCs/>
          <w:lang w:val="de-DE"/>
        </w:rPr>
        <w:t>n</w:t>
      </w:r>
      <w:r w:rsidRPr="001E7774">
        <w:rPr>
          <w:i/>
          <w:iCs/>
          <w:lang w:val="de-DE"/>
        </w:rPr>
        <w:t>auszufahren.“</w:t>
      </w:r>
      <w:r w:rsidR="0013038B">
        <w:rPr>
          <w:i/>
          <w:iCs/>
          <w:lang w:val="de-DE"/>
        </w:rPr>
        <w:t xml:space="preserve"> </w:t>
      </w:r>
      <w:r w:rsidR="001E7774"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="001E7774" w:rsidRPr="001E7774">
        <w:rPr>
          <w:lang w:val="de-DE"/>
        </w:rPr>
        <w:t>20</w:t>
      </w:r>
      <w:r w:rsidR="0013038B">
        <w:rPr>
          <w:lang w:val="de-DE"/>
        </w:rPr>
        <w:t>, 1</w:t>
      </w:r>
      <w:r w:rsidR="001E7774" w:rsidRPr="001E7774">
        <w:rPr>
          <w:lang w:val="de-DE"/>
        </w:rPr>
        <w:t>-3)</w:t>
      </w:r>
    </w:p>
    <w:p w14:paraId="0D9F0FCA" w14:textId="2D090E9E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Aufenthalt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Griechenland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längere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Makedonien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verbracht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möglicherweise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sogar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Illyrien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gekommen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Römer </w:t>
      </w:r>
      <w:r w:rsidRPr="001E7774">
        <w:rPr>
          <w:lang w:val="de-DE"/>
        </w:rPr>
        <w:t>15</w:t>
      </w:r>
      <w:r w:rsidR="0013038B">
        <w:rPr>
          <w:lang w:val="de-DE"/>
        </w:rPr>
        <w:t>, 1</w:t>
      </w:r>
      <w:r w:rsidRPr="001E7774">
        <w:rPr>
          <w:lang w:val="de-DE"/>
        </w:rPr>
        <w:t>9:</w:t>
      </w:r>
      <w:r w:rsidR="0013038B">
        <w:rPr>
          <w:lang w:val="de-DE"/>
        </w:rPr>
        <w:t xml:space="preserve"> </w:t>
      </w:r>
      <w:r w:rsidRPr="001E7774">
        <w:rPr>
          <w:i/>
          <w:iCs/>
          <w:lang w:val="de-DE"/>
        </w:rPr>
        <w:t>„...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s</w:t>
      </w:r>
      <w:r w:rsidRPr="001E7774">
        <w:rPr>
          <w:i/>
          <w:iCs/>
          <w:lang w:val="de-DE"/>
        </w:rPr>
        <w:t>o</w:t>
      </w:r>
      <w:r w:rsidRPr="001E7774">
        <w:rPr>
          <w:i/>
          <w:iCs/>
          <w:lang w:val="de-DE"/>
        </w:rPr>
        <w:t>dass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ich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von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Jerusalem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und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einem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Umkreis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bis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Illyr</w:t>
      </w:r>
      <w:r w:rsidRPr="001E7774">
        <w:rPr>
          <w:i/>
          <w:iCs/>
          <w:lang w:val="de-DE"/>
        </w:rPr>
        <w:t>i</w:t>
      </w:r>
      <w:r w:rsidRPr="001E7774">
        <w:rPr>
          <w:i/>
          <w:iCs/>
          <w:lang w:val="de-DE"/>
        </w:rPr>
        <w:t>en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die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gute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Botschaft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von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dem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Christus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ganz</w:t>
      </w:r>
      <w:r w:rsidR="0013038B">
        <w:rPr>
          <w:i/>
          <w:iCs/>
          <w:lang w:val="de-DE"/>
        </w:rPr>
        <w:t xml:space="preserve"> </w:t>
      </w:r>
      <w:r w:rsidRPr="001E7774">
        <w:rPr>
          <w:i/>
          <w:iCs/>
          <w:lang w:val="de-DE"/>
        </w:rPr>
        <w:t>ausrichtete“</w:t>
      </w:r>
      <w:r w:rsidRPr="001E7774">
        <w:rPr>
          <w:lang w:val="de-DE"/>
        </w:rPr>
        <w:t>.)</w:t>
      </w:r>
    </w:p>
    <w:p w14:paraId="2A2D7BE5" w14:textId="6D512966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Passahfest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März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="001E7774"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Troas</w:t>
      </w:r>
      <w:proofErr w:type="spellEnd"/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Apostelgeschichte </w:t>
      </w:r>
      <w:r w:rsidRPr="001E7774">
        <w:rPr>
          <w:lang w:val="de-DE"/>
        </w:rPr>
        <w:t>20</w:t>
      </w:r>
      <w:r w:rsidR="0013038B">
        <w:rPr>
          <w:lang w:val="de-DE"/>
        </w:rPr>
        <w:t>, 6</w:t>
      </w:r>
      <w:r w:rsidRPr="001E7774">
        <w:rPr>
          <w:lang w:val="de-DE"/>
        </w:rPr>
        <w:t>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Lukas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Mitarbeiter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fuhren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ohne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ung</w:t>
      </w:r>
      <w:r w:rsidRPr="001E7774">
        <w:rPr>
          <w:lang w:val="de-DE"/>
        </w:rPr>
        <w:t>e</w:t>
      </w:r>
      <w:r w:rsidRPr="001E7774">
        <w:rPr>
          <w:lang w:val="de-DE"/>
        </w:rPr>
        <w:t>säuerten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[Br</w:t>
      </w:r>
      <w:r w:rsidRPr="001E7774">
        <w:rPr>
          <w:lang w:val="de-DE"/>
        </w:rPr>
        <w:t>o</w:t>
      </w:r>
      <w:r w:rsidRPr="001E7774">
        <w:rPr>
          <w:lang w:val="de-DE"/>
        </w:rPr>
        <w:t>te]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Schiff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Philippi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fünf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Troas</w:t>
      </w:r>
      <w:proofErr w:type="spellEnd"/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trafen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</w:t>
      </w:r>
      <w:r w:rsidRPr="001E7774">
        <w:rPr>
          <w:lang w:val="de-DE"/>
        </w:rPr>
        <w:t>u</w:t>
      </w:r>
      <w:r w:rsidRPr="001E7774">
        <w:rPr>
          <w:lang w:val="de-DE"/>
        </w:rPr>
        <w:t>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zusammen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Tage.</w:t>
      </w:r>
    </w:p>
    <w:p w14:paraId="2DF6CCEB" w14:textId="2C8AEB70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April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</w:t>
      </w:r>
      <w:r w:rsidRPr="001E7774">
        <w:rPr>
          <w:lang w:val="de-DE"/>
        </w:rPr>
        <w:t>i</w:t>
      </w:r>
      <w:r w:rsidRPr="001E7774">
        <w:rPr>
          <w:lang w:val="de-DE"/>
        </w:rPr>
        <w:t>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Kontakt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Stadt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Milet:</w:t>
      </w:r>
    </w:p>
    <w:p w14:paraId="70202D35" w14:textId="5EF134B0" w:rsidR="00C631AD" w:rsidRPr="001E7774" w:rsidRDefault="0013038B" w:rsidP="005331C1">
      <w:pPr>
        <w:jc w:val="both"/>
        <w:rPr>
          <w:rStyle w:val="Hervorhebung"/>
          <w:lang w:val="de-DE"/>
        </w:rPr>
      </w:pPr>
      <w:r>
        <w:rPr>
          <w:rStyle w:val="Hervorhebung"/>
          <w:lang w:val="de-DE"/>
        </w:rPr>
        <w:t xml:space="preserve">Apostelgeschichte </w:t>
      </w:r>
      <w:r w:rsidR="00C631AD" w:rsidRPr="001E7774">
        <w:rPr>
          <w:rStyle w:val="Hervorhebung"/>
          <w:lang w:val="de-DE"/>
        </w:rPr>
        <w:t>20</w:t>
      </w:r>
      <w:r>
        <w:rPr>
          <w:rStyle w:val="Hervorhebung"/>
          <w:lang w:val="de-DE"/>
        </w:rPr>
        <w:t>, 1</w:t>
      </w:r>
      <w:r w:rsidR="00C631AD" w:rsidRPr="001E7774">
        <w:rPr>
          <w:rStyle w:val="Hervorhebung"/>
          <w:lang w:val="de-DE"/>
        </w:rPr>
        <w:t>5-17: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„...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kamen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wir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am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nächsten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[Tage]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nach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Milet;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denn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Paulus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hatte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entschieden,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an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Ephesus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vorbeizufahren,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damit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nicht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in</w:t>
      </w:r>
      <w:r>
        <w:rPr>
          <w:rStyle w:val="Hervorhebung"/>
          <w:lang w:val="de-DE"/>
        </w:rPr>
        <w:t xml:space="preserve"> </w:t>
      </w:r>
      <w:proofErr w:type="spellStart"/>
      <w:r w:rsidR="005331C1" w:rsidRPr="001E7774">
        <w:rPr>
          <w:rStyle w:val="Hervorhebung"/>
          <w:lang w:val="de-DE"/>
        </w:rPr>
        <w:t>Asia</w:t>
      </w:r>
      <w:proofErr w:type="spellEnd"/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Zeit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ve</w:t>
      </w:r>
      <w:r w:rsidR="00C631AD" w:rsidRPr="001E7774">
        <w:rPr>
          <w:rStyle w:val="Hervorhebung"/>
          <w:lang w:val="de-DE"/>
        </w:rPr>
        <w:t>r</w:t>
      </w:r>
      <w:r w:rsidR="00C631AD" w:rsidRPr="001E7774">
        <w:rPr>
          <w:rStyle w:val="Hervorhebung"/>
          <w:lang w:val="de-DE"/>
        </w:rPr>
        <w:t>bringen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müsste,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denn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eilte,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um,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wenn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es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ihm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möglich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wäre,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zum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Tage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Pfingsten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Jerusalem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zu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erreichen.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Von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Milet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schickte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nach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Ephesus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und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ließ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die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Ältesten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der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Gemeinde</w:t>
      </w:r>
      <w:r>
        <w:rPr>
          <w:rStyle w:val="Hervorhebung"/>
          <w:lang w:val="de-DE"/>
        </w:rPr>
        <w:t xml:space="preserve"> </w:t>
      </w:r>
      <w:r w:rsidR="00C631AD" w:rsidRPr="001E7774">
        <w:rPr>
          <w:rStyle w:val="Hervorhebung"/>
          <w:lang w:val="de-DE"/>
        </w:rPr>
        <w:t>herübe</w:t>
      </w:r>
      <w:r w:rsidR="00C631AD" w:rsidRPr="001E7774">
        <w:rPr>
          <w:rStyle w:val="Hervorhebung"/>
          <w:lang w:val="de-DE"/>
        </w:rPr>
        <w:t>r</w:t>
      </w:r>
      <w:r w:rsidR="00C631AD" w:rsidRPr="001E7774">
        <w:rPr>
          <w:rStyle w:val="Hervorhebung"/>
          <w:lang w:val="de-DE"/>
        </w:rPr>
        <w:t>rufen.“</w:t>
      </w:r>
    </w:p>
    <w:p w14:paraId="1D73424B" w14:textId="05445C3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etwa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April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57.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rührende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sagte,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letzte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werde.</w:t>
      </w:r>
    </w:p>
    <w:p w14:paraId="69C2EA6B" w14:textId="3E3EC761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Später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diente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Johannes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Ephesus.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Nähe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Stadt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Selçuk</w:t>
      </w:r>
      <w:proofErr w:type="spellEnd"/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früher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</w:t>
      </w:r>
      <w:proofErr w:type="spellStart"/>
      <w:r w:rsidRPr="001E7774">
        <w:rPr>
          <w:lang w:val="de-DE"/>
        </w:rPr>
        <w:t>Ayasoluk</w:t>
      </w:r>
      <w:proofErr w:type="spellEnd"/>
      <w:r w:rsidRPr="001E7774">
        <w:rPr>
          <w:lang w:val="de-DE"/>
        </w:rPr>
        <w:t>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„heil</w:t>
      </w:r>
      <w:r w:rsidRPr="001E7774">
        <w:rPr>
          <w:lang w:val="de-DE"/>
        </w:rPr>
        <w:t>i</w:t>
      </w:r>
      <w:r w:rsidRPr="001E7774">
        <w:rPr>
          <w:lang w:val="de-DE"/>
        </w:rPr>
        <w:t>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Theologe</w:t>
      </w:r>
      <w:r w:rsidR="001E7774">
        <w:rPr>
          <w:lang w:val="de-DE"/>
        </w:rPr>
        <w:t>“,</w:t>
      </w:r>
      <w:r w:rsidR="0013038B">
        <w:rPr>
          <w:lang w:val="de-DE"/>
        </w:rPr>
        <w:t xml:space="preserve"> </w:t>
      </w:r>
      <w:r w:rsidR="001E7774">
        <w:rPr>
          <w:lang w:val="de-DE"/>
        </w:rPr>
        <w:t>„</w:t>
      </w:r>
      <w:r w:rsidR="001E7774" w:rsidRPr="001E7774">
        <w:rPr>
          <w:lang w:val="de-DE"/>
        </w:rPr>
        <w:t>heiliger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Gottesgelehrte</w:t>
      </w:r>
      <w:r w:rsidR="001E7774" w:rsidRPr="001E7774">
        <w:rPr>
          <w:lang w:val="de-DE"/>
        </w:rPr>
        <w:t>r</w:t>
      </w:r>
      <w:r w:rsidRPr="001E7774">
        <w:rPr>
          <w:lang w:val="de-DE"/>
        </w:rPr>
        <w:t>“,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Bezug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Johannes),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Johannes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begraben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soll.</w:t>
      </w:r>
      <w:r w:rsidR="0013038B">
        <w:rPr>
          <w:lang w:val="de-DE"/>
        </w:rPr>
        <w:t xml:space="preserve"> </w:t>
      </w:r>
    </w:p>
    <w:p w14:paraId="75A80D65" w14:textId="74BCFE95" w:rsidR="00C631AD" w:rsidRPr="001E7774" w:rsidRDefault="00C631AD" w:rsidP="005331C1">
      <w:pPr>
        <w:pStyle w:val="berschrift3"/>
        <w:jc w:val="both"/>
        <w:rPr>
          <w:rFonts w:ascii="Times New Roman" w:hAnsi="Times New Roman" w:cs="Times New Roman"/>
        </w:rPr>
      </w:pPr>
      <w:bookmarkStart w:id="56" w:name="_Toc488495356"/>
      <w:bookmarkStart w:id="57" w:name="_Toc527192728"/>
      <w:bookmarkStart w:id="58" w:name="_Toc527434431"/>
      <w:bookmarkStart w:id="59" w:name="_Toc120596300"/>
      <w:bookmarkStart w:id="60" w:name="_Toc122783070"/>
      <w:r w:rsidRPr="001E7774">
        <w:rPr>
          <w:rFonts w:ascii="Times New Roman" w:hAnsi="Times New Roman" w:cs="Times New Roman"/>
        </w:rPr>
        <w:t>D.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Zur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Zielsetzung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des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Epheserbriefes</w:t>
      </w:r>
      <w:bookmarkEnd w:id="56"/>
      <w:bookmarkEnd w:id="57"/>
      <w:bookmarkEnd w:id="58"/>
      <w:bookmarkEnd w:id="59"/>
      <w:bookmarkEnd w:id="60"/>
    </w:p>
    <w:p w14:paraId="43A6187A" w14:textId="49281A95" w:rsidR="00C631AD" w:rsidRPr="001E7774" w:rsidRDefault="001E7774" w:rsidP="005331C1">
      <w:pPr>
        <w:jc w:val="both"/>
        <w:rPr>
          <w:lang w:val="de-DE"/>
        </w:rPr>
      </w:pPr>
      <w:r>
        <w:rPr>
          <w:lang w:val="de-DE"/>
        </w:rPr>
        <w:t>Im</w:t>
      </w:r>
      <w:r w:rsidR="0013038B">
        <w:rPr>
          <w:lang w:val="de-DE"/>
        </w:rPr>
        <w:t xml:space="preserve"> </w:t>
      </w:r>
      <w:r>
        <w:rPr>
          <w:lang w:val="de-DE"/>
        </w:rPr>
        <w:t>Epheserbrief</w:t>
      </w:r>
      <w:r w:rsidR="0013038B">
        <w:rPr>
          <w:lang w:val="de-DE"/>
        </w:rPr>
        <w:t xml:space="preserve"> </w:t>
      </w:r>
      <w:r>
        <w:rPr>
          <w:lang w:val="de-DE"/>
        </w:rPr>
        <w:t>hat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Ziel,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Gläubigen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herrliche,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erhabene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Berufung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Ge</w:t>
      </w:r>
      <w:r>
        <w:rPr>
          <w:lang w:val="de-DE"/>
        </w:rPr>
        <w:t>retteten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vor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Augen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führen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daraus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resultierende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große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Verantwortung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aufzuzeigen.</w:t>
      </w:r>
    </w:p>
    <w:p w14:paraId="5605E120" w14:textId="730DE8E5" w:rsidR="00C631AD" w:rsidRPr="001E7774" w:rsidRDefault="00C631AD" w:rsidP="005331C1">
      <w:pPr>
        <w:pStyle w:val="berschrift3"/>
        <w:jc w:val="both"/>
        <w:rPr>
          <w:rFonts w:ascii="Times New Roman" w:hAnsi="Times New Roman" w:cs="Times New Roman"/>
        </w:rPr>
      </w:pPr>
      <w:bookmarkStart w:id="61" w:name="_Toc488495357"/>
      <w:bookmarkStart w:id="62" w:name="_Toc527192729"/>
      <w:bookmarkStart w:id="63" w:name="_Toc527434432"/>
      <w:bookmarkStart w:id="64" w:name="_Toc120596301"/>
      <w:bookmarkStart w:id="65" w:name="_Toc122783071"/>
      <w:r w:rsidRPr="001E7774">
        <w:rPr>
          <w:rFonts w:ascii="Times New Roman" w:hAnsi="Times New Roman" w:cs="Times New Roman"/>
        </w:rPr>
        <w:t>E</w:t>
      </w:r>
      <w:r w:rsidR="001E7774">
        <w:rPr>
          <w:rFonts w:ascii="Times New Roman" w:hAnsi="Times New Roman" w:cs="Times New Roman"/>
          <w:color w:val="auto"/>
        </w:rPr>
        <w:t>.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Zur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Beziehung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zu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anderen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Briefen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des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Paulus</w:t>
      </w:r>
      <w:bookmarkEnd w:id="61"/>
      <w:bookmarkEnd w:id="62"/>
      <w:bookmarkEnd w:id="63"/>
      <w:bookmarkEnd w:id="64"/>
      <w:bookmarkEnd w:id="65"/>
    </w:p>
    <w:p w14:paraId="3A9A7C8A" w14:textId="4C56AEAB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66" w:name="_Toc488495358"/>
      <w:bookmarkStart w:id="67" w:name="_Toc527192730"/>
      <w:bookmarkStart w:id="68" w:name="_Toc527434433"/>
      <w:bookmarkStart w:id="69" w:name="_Toc120596302"/>
      <w:r w:rsidRPr="001E7774">
        <w:rPr>
          <w:rFonts w:ascii="Times New Roman" w:hAnsi="Times New Roman"/>
          <w:lang w:val="de-DE"/>
        </w:rPr>
        <w:t>Die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Beziehung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zum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Römerbrief</w:t>
      </w:r>
      <w:bookmarkEnd w:id="66"/>
      <w:bookmarkEnd w:id="67"/>
      <w:bookmarkEnd w:id="68"/>
      <w:bookmarkEnd w:id="69"/>
    </w:p>
    <w:p w14:paraId="53A893E5" w14:textId="0232920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hinterlassen,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geordnete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Darstellung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damals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neuen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Evangeliums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gibt: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</w:t>
      </w:r>
      <w:r w:rsidRPr="001E7774">
        <w:rPr>
          <w:lang w:val="de-DE"/>
        </w:rPr>
        <w:t>e</w:t>
      </w:r>
      <w:r w:rsidRPr="001E7774">
        <w:rPr>
          <w:lang w:val="de-DE"/>
        </w:rPr>
        <w:t>ser.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Zusammen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stellen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Glaubenslehre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dar.</w:t>
      </w:r>
    </w:p>
    <w:p w14:paraId="053EA943" w14:textId="68A6E569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zuerst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geschrieben.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entfaltet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Thema: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E7774">
        <w:rPr>
          <w:lang w:val="de-DE"/>
        </w:rPr>
        <w:t>d</w:t>
      </w:r>
      <w:r w:rsidRPr="001E7774">
        <w:rPr>
          <w:lang w:val="de-DE"/>
        </w:rPr>
        <w:t>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Rettung)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Jesus.</w:t>
      </w:r>
    </w:p>
    <w:p w14:paraId="4FF0267D" w14:textId="7484629F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schreibt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Rettung)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Erweckten.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Rettung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Rede,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Römerbrief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gesprochen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i/>
          <w:iCs/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Rettung</w:t>
      </w:r>
      <w:r w:rsidR="0013038B">
        <w:rPr>
          <w:lang w:val="de-DE"/>
        </w:rPr>
        <w:t xml:space="preserve"> </w:t>
      </w:r>
      <w:r w:rsidR="001E7774">
        <w:rPr>
          <w:lang w:val="de-DE"/>
        </w:rPr>
        <w:t>stehen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</w:t>
      </w:r>
      <w:r w:rsidR="0013038B">
        <w:rPr>
          <w:lang w:val="de-DE"/>
        </w:rPr>
        <w:t xml:space="preserve"> </w:t>
      </w:r>
      <w:r w:rsid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Vordergrund.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geretteten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Christi,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lebendigen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Gottes.</w:t>
      </w:r>
    </w:p>
    <w:p w14:paraId="4B015743" w14:textId="6F84219E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70" w:name="_Toc488495359"/>
      <w:bookmarkStart w:id="71" w:name="_Toc527192731"/>
      <w:bookmarkStart w:id="72" w:name="_Toc527434434"/>
      <w:bookmarkStart w:id="73" w:name="_Toc120596303"/>
      <w:r w:rsidRPr="001E7774">
        <w:rPr>
          <w:rFonts w:ascii="Times New Roman" w:hAnsi="Times New Roman"/>
          <w:lang w:val="de-DE"/>
        </w:rPr>
        <w:t>Die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Beziehung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zum</w:t>
      </w:r>
      <w:r w:rsidR="0013038B">
        <w:rPr>
          <w:rFonts w:ascii="Times New Roman" w:hAnsi="Times New Roman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Kolosserbrief</w:t>
      </w:r>
      <w:bookmarkEnd w:id="70"/>
      <w:bookmarkEnd w:id="71"/>
      <w:bookmarkEnd w:id="72"/>
      <w:bookmarkEnd w:id="73"/>
    </w:p>
    <w:p w14:paraId="77116E09" w14:textId="17EE4613" w:rsidR="001E7774" w:rsidRDefault="001E7774" w:rsidP="001E7774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Kolossä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judaistische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Irrlehre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aufgekommen,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>
        <w:rPr>
          <w:lang w:val="de-DE"/>
        </w:rPr>
        <w:t>im</w:t>
      </w:r>
      <w:r w:rsidR="0013038B">
        <w:rPr>
          <w:lang w:val="de-DE"/>
        </w:rPr>
        <w:t xml:space="preserve"> </w:t>
      </w:r>
      <w:r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schrieb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</w:t>
      </w:r>
      <w:r w:rsidR="0013038B">
        <w:rPr>
          <w:lang w:val="de-DE"/>
        </w:rPr>
        <w:t xml:space="preserve">Kolosser </w:t>
      </w:r>
      <w:r w:rsidRPr="001E7774">
        <w:rPr>
          <w:lang w:val="de-DE"/>
        </w:rPr>
        <w:t>2</w:t>
      </w:r>
      <w:r w:rsidR="0013038B">
        <w:rPr>
          <w:lang w:val="de-DE"/>
        </w:rPr>
        <w:t>, 8</w:t>
      </w:r>
      <w:r w:rsidR="00485FE1">
        <w:rPr>
          <w:lang w:val="de-DE"/>
        </w:rPr>
        <w:t>–</w:t>
      </w:r>
      <w:r w:rsidRPr="001E7774">
        <w:rPr>
          <w:lang w:val="de-DE"/>
        </w:rPr>
        <w:t>23).</w:t>
      </w:r>
      <w:r w:rsidR="0013038B">
        <w:rPr>
          <w:lang w:val="de-DE"/>
        </w:rPr>
        <w:t xml:space="preserve"> </w:t>
      </w:r>
    </w:p>
    <w:p w14:paraId="0D7D749E" w14:textId="40B4C6B8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Epheserbrief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Kolosserbrief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ergänzen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einander.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Beide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sprechen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(vom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Volk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Gerett</w:t>
      </w:r>
      <w:r w:rsidRPr="001E7774">
        <w:rPr>
          <w:lang w:val="de-DE"/>
        </w:rPr>
        <w:t>e</w:t>
      </w:r>
      <w:r w:rsidRPr="001E7774">
        <w:rPr>
          <w:lang w:val="de-DE"/>
        </w:rPr>
        <w:t>ten)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Unterschied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</w:t>
      </w:r>
      <w:r w:rsidRPr="001E7774">
        <w:rPr>
          <w:lang w:val="de-DE"/>
        </w:rPr>
        <w:t>i</w:t>
      </w:r>
      <w:r w:rsidRPr="001E7774">
        <w:rPr>
          <w:lang w:val="de-DE"/>
        </w:rPr>
        <w:t>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beiden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Kolosser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Schwerg</w:t>
      </w:r>
      <w:r w:rsidRPr="001E7774">
        <w:rPr>
          <w:lang w:val="de-DE"/>
        </w:rPr>
        <w:t>e</w:t>
      </w:r>
      <w:r w:rsidRPr="001E7774">
        <w:rPr>
          <w:lang w:val="de-DE"/>
        </w:rPr>
        <w:t>wicht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Epheser </w:t>
      </w:r>
      <w:r w:rsidRPr="001E7774">
        <w:rPr>
          <w:lang w:val="de-DE"/>
        </w:rPr>
        <w:t>mehr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Leib.</w:t>
      </w:r>
      <w:r w:rsidR="0013038B">
        <w:rPr>
          <w:lang w:val="de-DE"/>
        </w:rPr>
        <w:t xml:space="preserve"> </w:t>
      </w:r>
    </w:p>
    <w:p w14:paraId="20EF8B9F" w14:textId="41FA2FDE" w:rsidR="00C631AD" w:rsidRPr="001E7774" w:rsidRDefault="00C631AD" w:rsidP="005331C1">
      <w:pPr>
        <w:pStyle w:val="berschrift3"/>
        <w:jc w:val="both"/>
        <w:rPr>
          <w:rFonts w:ascii="Times New Roman" w:hAnsi="Times New Roman" w:cs="Times New Roman"/>
        </w:rPr>
      </w:pPr>
      <w:bookmarkStart w:id="74" w:name="_Toc488495360"/>
      <w:bookmarkStart w:id="75" w:name="_Toc527192732"/>
      <w:bookmarkStart w:id="76" w:name="_Toc527434435"/>
      <w:bookmarkStart w:id="77" w:name="_Toc120596304"/>
      <w:bookmarkStart w:id="78" w:name="_Toc122783072"/>
      <w:r w:rsidRPr="001E7774">
        <w:rPr>
          <w:rFonts w:ascii="Times New Roman" w:hAnsi="Times New Roman" w:cs="Times New Roman"/>
        </w:rPr>
        <w:t>F.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Zum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Thema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und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zur</w:t>
      </w:r>
      <w:r w:rsidR="0013038B">
        <w:rPr>
          <w:rFonts w:ascii="Times New Roman" w:hAnsi="Times New Roman" w:cs="Times New Roman"/>
        </w:rPr>
        <w:t xml:space="preserve"> </w:t>
      </w:r>
      <w:r w:rsidRPr="001E7774">
        <w:rPr>
          <w:rFonts w:ascii="Times New Roman" w:hAnsi="Times New Roman" w:cs="Times New Roman"/>
        </w:rPr>
        <w:t>Gliederung</w:t>
      </w:r>
      <w:bookmarkEnd w:id="74"/>
      <w:bookmarkEnd w:id="75"/>
      <w:bookmarkEnd w:id="76"/>
      <w:bookmarkEnd w:id="77"/>
      <w:bookmarkEnd w:id="78"/>
    </w:p>
    <w:p w14:paraId="20CC0B69" w14:textId="13434CD2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79" w:name="_Toc488495361"/>
      <w:bookmarkStart w:id="80" w:name="_Toc527192733"/>
      <w:bookmarkStart w:id="81" w:name="_Toc527434436"/>
      <w:bookmarkStart w:id="82" w:name="_Toc120596305"/>
      <w:r w:rsidRPr="001E7774">
        <w:rPr>
          <w:rFonts w:ascii="Times New Roman" w:hAnsi="Times New Roman"/>
          <w:lang w:val="de-DE"/>
        </w:rPr>
        <w:t>Thema</w:t>
      </w:r>
      <w:bookmarkEnd w:id="79"/>
      <w:bookmarkEnd w:id="80"/>
      <w:bookmarkEnd w:id="81"/>
      <w:bookmarkEnd w:id="82"/>
    </w:p>
    <w:p w14:paraId="4EDE7AE8" w14:textId="3719591F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oft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gesagt,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Thema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Gemeinde“.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selbst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vielmehr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darum,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Geretteten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getan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tut.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Handeln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zugunsten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Gemeinde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zusammengefasst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Bezeichnung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„Heil“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(Rettung).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befasst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Apostel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Hauptsache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</w:t>
      </w:r>
      <w:r w:rsidR="00485FE1">
        <w:rPr>
          <w:lang w:val="de-DE"/>
        </w:rPr>
        <w:t>–</w:t>
      </w:r>
      <w:r w:rsidRPr="001E7774">
        <w:rPr>
          <w:lang w:val="de-DE"/>
        </w:rPr>
        <w:t>3).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</w:t>
      </w:r>
      <w:r w:rsidR="00485FE1">
        <w:rPr>
          <w:lang w:val="de-DE"/>
        </w:rPr>
        <w:t>–</w:t>
      </w:r>
      <w:r w:rsidRPr="001E7774">
        <w:rPr>
          <w:lang w:val="de-DE"/>
        </w:rPr>
        <w:t>6)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Seinen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erwartet,</w:t>
      </w:r>
      <w:r w:rsidR="0013038B">
        <w:rPr>
          <w:rStyle w:val="Hervorhebung"/>
          <w:lang w:val="de-DE"/>
        </w:rPr>
        <w:t xml:space="preserve"> </w:t>
      </w:r>
      <w:r w:rsidRPr="001E7774">
        <w:rPr>
          <w:lang w:val="de-DE"/>
        </w:rPr>
        <w:t>nämlich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würdigen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Wandel.</w:t>
      </w:r>
    </w:p>
    <w:p w14:paraId="481E0639" w14:textId="4EC2707C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</w:t>
      </w:r>
      <w:r w:rsidR="00485FE1">
        <w:rPr>
          <w:lang w:val="de-DE"/>
        </w:rPr>
        <w:t>–</w:t>
      </w:r>
      <w:r w:rsidRPr="001E7774">
        <w:rPr>
          <w:lang w:val="de-DE"/>
        </w:rPr>
        <w:t>3)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</w:t>
      </w:r>
      <w:r w:rsidRPr="001E7774">
        <w:rPr>
          <w:lang w:val="de-DE"/>
        </w:rPr>
        <w:t>r</w:t>
      </w:r>
      <w:r w:rsidRPr="001E7774">
        <w:rPr>
          <w:lang w:val="de-DE"/>
        </w:rPr>
        <w:t>antwortung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</w:t>
      </w:r>
      <w:r w:rsidR="00485FE1">
        <w:rPr>
          <w:lang w:val="de-DE"/>
        </w:rPr>
        <w:t>–</w:t>
      </w:r>
      <w:r w:rsidRPr="001E7774">
        <w:rPr>
          <w:lang w:val="de-DE"/>
        </w:rPr>
        <w:t>6)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Heiligen.</w:t>
      </w:r>
    </w:p>
    <w:p w14:paraId="42E1A0C8" w14:textId="703643FD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könnte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überschreiben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mit: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Beschenkte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und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beauftragte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Gemeinde</w:t>
      </w:r>
      <w:r w:rsidRPr="001E7774">
        <w:rPr>
          <w:lang w:val="de-DE"/>
        </w:rPr>
        <w:t>.</w:t>
      </w:r>
    </w:p>
    <w:p w14:paraId="64E1FDF5" w14:textId="594628B2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holt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die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zuerst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aus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versetzt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Himmel.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stellt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sein.</w:t>
      </w:r>
    </w:p>
    <w:p w14:paraId="4CD89005" w14:textId="231D7415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83" w:name="_Toc488495362"/>
      <w:bookmarkStart w:id="84" w:name="_Toc527192734"/>
      <w:bookmarkStart w:id="85" w:name="_Toc527434437"/>
      <w:bookmarkStart w:id="86" w:name="_Toc120596306"/>
      <w:r w:rsidRPr="001E7774">
        <w:rPr>
          <w:rFonts w:ascii="Times New Roman" w:hAnsi="Times New Roman"/>
          <w:lang w:val="de-DE"/>
        </w:rPr>
        <w:t>Gliederung</w:t>
      </w:r>
      <w:bookmarkEnd w:id="83"/>
      <w:bookmarkEnd w:id="84"/>
      <w:bookmarkEnd w:id="85"/>
      <w:bookmarkEnd w:id="86"/>
    </w:p>
    <w:p w14:paraId="2B19FEDD" w14:textId="33BAD953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Parallelgedanken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Akze</w:t>
      </w:r>
      <w:r w:rsidRPr="001E7774">
        <w:rPr>
          <w:lang w:val="de-DE"/>
        </w:rPr>
        <w:t>n</w:t>
      </w:r>
      <w:r w:rsidRPr="001E7774">
        <w:rPr>
          <w:lang w:val="de-DE"/>
        </w:rPr>
        <w:t>te,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Gedanken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Etappen.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</w:t>
      </w:r>
      <w:r w:rsidRPr="001E7774">
        <w:rPr>
          <w:lang w:val="de-DE"/>
        </w:rPr>
        <w:t>k</w:t>
      </w:r>
      <w:r w:rsidRPr="001E7774">
        <w:rPr>
          <w:lang w:val="de-DE"/>
        </w:rPr>
        <w:t>zenten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Hälften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geteilt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werden:</w:t>
      </w:r>
    </w:p>
    <w:p w14:paraId="1F531F1B" w14:textId="5ECBD318" w:rsidR="00C631AD" w:rsidRPr="001E7774" w:rsidRDefault="00C631AD" w:rsidP="005331C1">
      <w:pPr>
        <w:pStyle w:val="Listenabsatz"/>
        <w:numPr>
          <w:ilvl w:val="1"/>
          <w:numId w:val="24"/>
        </w:numPr>
        <w:spacing w:line="276" w:lineRule="auto"/>
        <w:ind w:left="360"/>
        <w:jc w:val="both"/>
        <w:rPr>
          <w:lang w:val="de-DE"/>
        </w:rPr>
      </w:pPr>
      <w:r w:rsidRPr="001E7774">
        <w:rPr>
          <w:lang w:val="de-DE"/>
        </w:rPr>
        <w:t>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</w:t>
      </w:r>
      <w:r w:rsidR="00485FE1">
        <w:rPr>
          <w:lang w:val="de-DE"/>
        </w:rPr>
        <w:t>–</w:t>
      </w:r>
      <w:r w:rsidRPr="001E7774">
        <w:rPr>
          <w:lang w:val="de-DE"/>
        </w:rPr>
        <w:t>3: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Heilssegnungen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haben)</w:t>
      </w:r>
    </w:p>
    <w:p w14:paraId="52DD18D6" w14:textId="2D8B8DC2" w:rsidR="00C631AD" w:rsidRPr="001E7774" w:rsidRDefault="00C631AD" w:rsidP="005331C1">
      <w:pPr>
        <w:pStyle w:val="Listenabsatz"/>
        <w:numPr>
          <w:ilvl w:val="1"/>
          <w:numId w:val="24"/>
        </w:numPr>
        <w:spacing w:line="276" w:lineRule="auto"/>
        <w:ind w:left="360"/>
        <w:jc w:val="both"/>
        <w:rPr>
          <w:lang w:val="de-DE"/>
        </w:rPr>
      </w:pPr>
      <w:r w:rsidRPr="001E7774">
        <w:rPr>
          <w:lang w:val="de-DE"/>
        </w:rPr>
        <w:t>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</w:t>
      </w:r>
      <w:r w:rsidR="00485FE1">
        <w:rPr>
          <w:lang w:val="de-DE"/>
        </w:rPr>
        <w:t>–</w:t>
      </w:r>
      <w:r w:rsidRPr="001E7774">
        <w:rPr>
          <w:lang w:val="de-DE"/>
        </w:rPr>
        <w:t>6: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Lebensführung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wandeln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sollen)</w:t>
      </w:r>
    </w:p>
    <w:p w14:paraId="070EB545" w14:textId="5B60D351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Akzent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Gebens</w:t>
      </w:r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Gefordert-Werdens</w:t>
      </w:r>
      <w:r w:rsidRPr="001E7774">
        <w:rPr>
          <w:lang w:val="de-DE"/>
        </w:rPr>
        <w:t>: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Segen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Lebensführung</w:t>
      </w:r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</w:p>
    <w:p w14:paraId="5A4CBE47" w14:textId="396862E4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Rettung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Geschenk.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drei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Kapiteln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bespricht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Tatsache,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</w:t>
      </w:r>
      <w:r w:rsidRPr="001E7774">
        <w:rPr>
          <w:lang w:val="de-DE"/>
        </w:rPr>
        <w:t>s</w:t>
      </w:r>
      <w:r w:rsidRPr="001E7774">
        <w:rPr>
          <w:lang w:val="de-DE"/>
        </w:rPr>
        <w:t>tus“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</w:t>
      </w:r>
      <w:r w:rsidRPr="001E7774">
        <w:rPr>
          <w:lang w:val="de-DE"/>
        </w:rPr>
        <w:t>e</w:t>
      </w:r>
      <w:r w:rsidRPr="001E7774">
        <w:rPr>
          <w:lang w:val="de-DE"/>
        </w:rPr>
        <w:t>reich: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heißt,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verwachsen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angeschlossen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sein.</w:t>
      </w:r>
    </w:p>
    <w:p w14:paraId="4D2C9C0F" w14:textId="25858646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Hälfte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Buches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4-6)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angesehen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Ausführungen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jetzt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unserem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tun.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gleichzeitig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beiden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Bereichen,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jene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besprochen.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im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Himmel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(2</w:t>
      </w:r>
      <w:r w:rsidR="0013038B">
        <w:rPr>
          <w:lang w:val="de-DE"/>
        </w:rPr>
        <w:t>, 6</w:t>
      </w:r>
      <w:r w:rsidRPr="001E7774">
        <w:rPr>
          <w:lang w:val="de-DE"/>
        </w:rPr>
        <w:t>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auf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Erde</w:t>
      </w:r>
      <w:r w:rsidR="0013038B">
        <w:rPr>
          <w:rStyle w:val="Hervorhebung"/>
          <w:lang w:val="de-DE"/>
        </w:rPr>
        <w:t xml:space="preserve"> </w:t>
      </w:r>
      <w:r w:rsidRPr="001E7774">
        <w:rPr>
          <w:lang w:val="de-DE"/>
        </w:rPr>
        <w:t>(4</w:t>
      </w:r>
      <w:r w:rsidR="0013038B">
        <w:rPr>
          <w:lang w:val="de-DE"/>
        </w:rPr>
        <w:t>, 1</w:t>
      </w:r>
      <w:r w:rsidRPr="001E7774">
        <w:rPr>
          <w:lang w:val="de-DE"/>
        </w:rPr>
        <w:t>7;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</w:t>
      </w:r>
      <w:r w:rsidR="0013038B">
        <w:rPr>
          <w:lang w:val="de-DE"/>
        </w:rPr>
        <w:t>, 7</w:t>
      </w:r>
      <w:r w:rsidRPr="001E7774">
        <w:rPr>
          <w:lang w:val="de-DE"/>
        </w:rPr>
        <w:t>.8.11),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(1</w:t>
      </w:r>
      <w:r w:rsidR="0013038B">
        <w:rPr>
          <w:lang w:val="de-DE"/>
        </w:rPr>
        <w:t>, 3</w:t>
      </w:r>
      <w:r w:rsidRPr="001E7774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</w:t>
      </w:r>
      <w:r w:rsidR="0013038B">
        <w:rPr>
          <w:lang w:val="de-DE"/>
        </w:rPr>
        <w:t>, 1</w:t>
      </w:r>
      <w:r w:rsidRPr="001E7774">
        <w:rPr>
          <w:lang w:val="de-DE"/>
        </w:rPr>
        <w:t>3;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3</w:t>
      </w:r>
      <w:r w:rsidR="0013038B">
        <w:rPr>
          <w:lang w:val="de-DE"/>
        </w:rPr>
        <w:t>, 2</w:t>
      </w:r>
      <w:r w:rsidRPr="001E7774">
        <w:rPr>
          <w:lang w:val="de-DE"/>
        </w:rPr>
        <w:t>1)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Welt</w:t>
      </w:r>
      <w:r w:rsidR="0013038B">
        <w:rPr>
          <w:rStyle w:val="Hervorhebung"/>
          <w:lang w:val="de-DE"/>
        </w:rPr>
        <w:t xml:space="preserve"> </w:t>
      </w:r>
      <w:r w:rsidRPr="001E7774">
        <w:rPr>
          <w:lang w:val="de-DE"/>
        </w:rPr>
        <w:t>(6</w:t>
      </w:r>
      <w:r w:rsidR="0013038B">
        <w:rPr>
          <w:lang w:val="de-DE"/>
        </w:rPr>
        <w:t>, 1</w:t>
      </w:r>
      <w:r w:rsidRPr="001E7774">
        <w:rPr>
          <w:lang w:val="de-DE"/>
        </w:rPr>
        <w:t>2.14).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Stellung</w:t>
      </w:r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Wandel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Pr="001E7774">
        <w:rPr>
          <w:lang w:val="de-DE"/>
        </w:rPr>
        <w:t>s</w:t>
      </w:r>
      <w:r w:rsidRPr="001E7774">
        <w:rPr>
          <w:lang w:val="de-DE"/>
        </w:rPr>
        <w:t>pr</w:t>
      </w:r>
      <w:r w:rsidRPr="001E7774">
        <w:rPr>
          <w:lang w:val="de-DE"/>
        </w:rPr>
        <w:t>a</w:t>
      </w:r>
      <w:r w:rsidRPr="001E7774">
        <w:rPr>
          <w:lang w:val="de-DE"/>
        </w:rPr>
        <w:t>xis,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Lebensführung).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Segen</w:t>
      </w:r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Gottes,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geschenkt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(1</w:t>
      </w:r>
      <w:r w:rsidR="0013038B">
        <w:rPr>
          <w:lang w:val="de-DE"/>
        </w:rPr>
        <w:t>, 3</w:t>
      </w:r>
      <w:r w:rsidRPr="001E7774">
        <w:rPr>
          <w:lang w:val="de-DE"/>
        </w:rPr>
        <w:t>);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Aufruf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(4</w:t>
      </w:r>
      <w:r w:rsidR="0013038B">
        <w:rPr>
          <w:lang w:val="de-DE"/>
        </w:rPr>
        <w:t>, 1</w:t>
      </w:r>
      <w:r w:rsidRPr="001E7774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Auftrag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verrichten).</w:t>
      </w:r>
    </w:p>
    <w:p w14:paraId="436BC55D" w14:textId="6CC239A3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Reichtum</w:t>
      </w:r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3068A8">
        <w:rPr>
          <w:lang w:val="de-DE"/>
        </w:rPr>
        <w:t>,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i</w:t>
      </w:r>
      <w:r w:rsidRPr="001E7774">
        <w:rPr>
          <w:lang w:val="de-DE"/>
        </w:rPr>
        <w:t>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das,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was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uns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kostet,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arbeiten,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leiden,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käm</w:t>
      </w:r>
      <w:r w:rsidRPr="001E7774">
        <w:rPr>
          <w:lang w:val="de-DE"/>
        </w:rPr>
        <w:t>p</w:t>
      </w:r>
      <w:r w:rsidRPr="001E7774">
        <w:rPr>
          <w:lang w:val="de-DE"/>
        </w:rPr>
        <w:lastRenderedPageBreak/>
        <w:t>fen.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Preis,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gezahlt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muss,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Treue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halten.)</w:t>
      </w:r>
    </w:p>
    <w:p w14:paraId="68967FDD" w14:textId="798454F3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Segnung,</w:t>
      </w:r>
      <w:r w:rsidR="0013038B">
        <w:rPr>
          <w:rStyle w:val="Hervorhebung"/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Veran</w:t>
      </w:r>
      <w:r w:rsidRPr="001E7774">
        <w:rPr>
          <w:rStyle w:val="Hervorhebung"/>
          <w:lang w:val="de-DE"/>
        </w:rPr>
        <w:t>t</w:t>
      </w:r>
      <w:r w:rsidRPr="001E7774">
        <w:rPr>
          <w:rStyle w:val="Hervorhebung"/>
          <w:lang w:val="de-DE"/>
        </w:rPr>
        <w:t>wortung</w:t>
      </w:r>
      <w:r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Panor</w:t>
      </w:r>
      <w:r w:rsidRPr="001E7774">
        <w:rPr>
          <w:lang w:val="de-DE"/>
        </w:rPr>
        <w:t>a</w:t>
      </w:r>
      <w:r w:rsidRPr="001E7774">
        <w:rPr>
          <w:lang w:val="de-DE"/>
        </w:rPr>
        <w:t>ma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unserer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göttlichen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Spitze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Berges.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führt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hinunter,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diesseitige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Wirklichkeit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zeigt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Himmel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Erde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Einfluss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nehmen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kann.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macht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fähig,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anders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die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Menschen</w:t>
      </w:r>
      <w:r w:rsidRPr="001E7774">
        <w:rPr>
          <w:lang w:val="de-DE"/>
        </w:rPr>
        <w:t>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sind.</w:t>
      </w:r>
    </w:p>
    <w:p w14:paraId="05CFB039" w14:textId="77777777" w:rsidR="003068A8" w:rsidRDefault="003068A8" w:rsidP="005331C1">
      <w:pPr>
        <w:jc w:val="both"/>
        <w:rPr>
          <w:lang w:val="de-DE"/>
        </w:rPr>
      </w:pPr>
    </w:p>
    <w:p w14:paraId="70B4363F" w14:textId="46AC4B19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Nimmt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Einleitung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Schluss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separat,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ungleich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große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Teile:</w:t>
      </w:r>
    </w:p>
    <w:p w14:paraId="4C91FD7B" w14:textId="5958558C" w:rsidR="00C631AD" w:rsidRPr="003068A8" w:rsidRDefault="00C631AD" w:rsidP="003068A8">
      <w:pPr>
        <w:pStyle w:val="Listenabsatz"/>
        <w:numPr>
          <w:ilvl w:val="0"/>
          <w:numId w:val="49"/>
        </w:numPr>
        <w:jc w:val="both"/>
        <w:rPr>
          <w:lang w:val="de-DE"/>
        </w:rPr>
      </w:pPr>
      <w:r w:rsidRPr="003068A8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Eingangsgruß: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1</w:t>
      </w:r>
      <w:r w:rsidR="0013038B">
        <w:rPr>
          <w:lang w:val="de-DE"/>
        </w:rPr>
        <w:t>, 1</w:t>
      </w:r>
      <w:r w:rsidRPr="003068A8">
        <w:rPr>
          <w:lang w:val="de-DE"/>
        </w:rPr>
        <w:t>.2</w:t>
      </w:r>
    </w:p>
    <w:p w14:paraId="17B6356C" w14:textId="5BB48663" w:rsidR="00C631AD" w:rsidRPr="003068A8" w:rsidRDefault="00C631AD" w:rsidP="003068A8">
      <w:pPr>
        <w:pStyle w:val="Listenabsatz"/>
        <w:numPr>
          <w:ilvl w:val="0"/>
          <w:numId w:val="49"/>
        </w:numPr>
        <w:jc w:val="both"/>
        <w:rPr>
          <w:lang w:val="de-DE"/>
        </w:rPr>
      </w:pPr>
      <w:r w:rsidRPr="003068A8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erste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(lange)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Hauptteil: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1</w:t>
      </w:r>
      <w:r w:rsidR="0013038B">
        <w:rPr>
          <w:lang w:val="de-DE"/>
        </w:rPr>
        <w:t>, 3</w:t>
      </w:r>
      <w:r w:rsidRPr="003068A8">
        <w:rPr>
          <w:lang w:val="de-DE"/>
        </w:rPr>
        <w:t>–3</w:t>
      </w:r>
      <w:r w:rsidR="0013038B">
        <w:rPr>
          <w:lang w:val="de-DE"/>
        </w:rPr>
        <w:t>, 2</w:t>
      </w:r>
      <w:r w:rsidRPr="003068A8">
        <w:rPr>
          <w:lang w:val="de-DE"/>
        </w:rPr>
        <w:t>1</w:t>
      </w:r>
    </w:p>
    <w:p w14:paraId="442C2CA0" w14:textId="0B53FC43" w:rsidR="00C631AD" w:rsidRPr="003068A8" w:rsidRDefault="00C631AD" w:rsidP="003068A8">
      <w:pPr>
        <w:pStyle w:val="Listenabsatz"/>
        <w:numPr>
          <w:ilvl w:val="0"/>
          <w:numId w:val="49"/>
        </w:numPr>
        <w:jc w:val="both"/>
        <w:rPr>
          <w:lang w:val="de-DE"/>
        </w:rPr>
      </w:pPr>
      <w:r w:rsidRPr="003068A8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zweite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(lange)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Hauptteil: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4</w:t>
      </w:r>
      <w:r w:rsidR="0013038B">
        <w:rPr>
          <w:lang w:val="de-DE"/>
        </w:rPr>
        <w:t>, 1</w:t>
      </w:r>
      <w:r w:rsidRPr="003068A8">
        <w:rPr>
          <w:lang w:val="de-DE"/>
        </w:rPr>
        <w:t>–6</w:t>
      </w:r>
      <w:r w:rsidR="0013038B">
        <w:rPr>
          <w:lang w:val="de-DE"/>
        </w:rPr>
        <w:t>, 2</w:t>
      </w:r>
      <w:r w:rsidRPr="003068A8">
        <w:rPr>
          <w:lang w:val="de-DE"/>
        </w:rPr>
        <w:t>0</w:t>
      </w:r>
    </w:p>
    <w:p w14:paraId="6DB8DF66" w14:textId="3A23C380" w:rsidR="00C631AD" w:rsidRPr="003068A8" w:rsidRDefault="00C631AD" w:rsidP="003068A8">
      <w:pPr>
        <w:pStyle w:val="Listenabsatz"/>
        <w:numPr>
          <w:ilvl w:val="0"/>
          <w:numId w:val="49"/>
        </w:numPr>
        <w:jc w:val="both"/>
        <w:rPr>
          <w:lang w:val="de-DE"/>
        </w:rPr>
      </w:pPr>
      <w:r w:rsidRPr="003068A8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Schluss:</w:t>
      </w:r>
      <w:r w:rsidR="0013038B">
        <w:rPr>
          <w:lang w:val="de-DE"/>
        </w:rPr>
        <w:t xml:space="preserve"> </w:t>
      </w:r>
      <w:r w:rsidRPr="003068A8">
        <w:rPr>
          <w:lang w:val="de-DE"/>
        </w:rPr>
        <w:t>6</w:t>
      </w:r>
      <w:r w:rsidR="0013038B">
        <w:rPr>
          <w:lang w:val="de-DE"/>
        </w:rPr>
        <w:t>, 2</w:t>
      </w:r>
      <w:r w:rsidRPr="003068A8">
        <w:rPr>
          <w:lang w:val="de-DE"/>
        </w:rPr>
        <w:t>1</w:t>
      </w:r>
      <w:r w:rsidR="00485FE1">
        <w:rPr>
          <w:lang w:val="de-DE"/>
        </w:rPr>
        <w:t>–</w:t>
      </w:r>
      <w:r w:rsidRPr="003068A8">
        <w:rPr>
          <w:lang w:val="de-DE"/>
        </w:rPr>
        <w:t>24</w:t>
      </w:r>
    </w:p>
    <w:p w14:paraId="685F2DC2" w14:textId="55EA4AF3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</w:t>
      </w:r>
      <w:r w:rsidRPr="001E7774">
        <w:rPr>
          <w:lang w:val="de-DE"/>
        </w:rPr>
        <w:t>e</w:t>
      </w:r>
      <w:r w:rsidRPr="001E7774">
        <w:rPr>
          <w:lang w:val="de-DE"/>
        </w:rPr>
        <w:t>genstand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Betens.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Über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Bericht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Gebet.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</w:t>
      </w:r>
      <w:r w:rsidRPr="001E7774">
        <w:rPr>
          <w:lang w:val="de-DE"/>
        </w:rPr>
        <w:t>a</w:t>
      </w:r>
      <w:r w:rsidRPr="001E7774">
        <w:rPr>
          <w:lang w:val="de-DE"/>
        </w:rPr>
        <w:t>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</w:t>
      </w:r>
      <w:r w:rsidR="0013038B">
        <w:rPr>
          <w:lang w:val="de-DE"/>
        </w:rPr>
        <w:t xml:space="preserve">, 3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tun.</w:t>
      </w:r>
    </w:p>
    <w:p w14:paraId="266B6649" w14:textId="2159CE93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Abschnitte.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ersten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gelobt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rStyle w:val="Hervorhebung"/>
          <w:lang w:val="de-DE"/>
        </w:rPr>
        <w:t>Fürbitte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getan</w:t>
      </w:r>
      <w:r w:rsidRPr="001E7774">
        <w:rPr>
          <w:lang w:val="de-DE"/>
        </w:rPr>
        <w:t>.</w:t>
      </w:r>
    </w:p>
    <w:p w14:paraId="013FCD33" w14:textId="19E3283F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2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ganz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besonders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Versöhnung.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Unsere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Gegenstand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Besinnung.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besinnt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lässt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Lesern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wichtig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werden.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tut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Blick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Vergangenheit,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zuerst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persönliche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Vergangenheit,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gesellschaftliche;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aber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jedes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Mal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kommt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dann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sprechen,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durch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haben.</w:t>
      </w:r>
    </w:p>
    <w:p w14:paraId="07AFC65E" w14:textId="266063B0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Kapitel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3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immer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noch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erneut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Anlass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Fürbitte.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fühlt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wieder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veranlasst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beten.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berichtet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also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Gebet.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Menschen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so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vielen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Vorrechten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begnadigt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wurden,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betet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Brief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bekommen,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zu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schätzen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diese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Gläubigen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dunklen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Welt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prägen.</w:t>
      </w:r>
    </w:p>
    <w:p w14:paraId="7D59B766" w14:textId="7947EFDF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Lebensführung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gesegneten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Heiligen:</w:t>
      </w:r>
    </w:p>
    <w:p w14:paraId="75DDB2AF" w14:textId="3C4BC15E" w:rsidR="00C631AD" w:rsidRPr="001E7774" w:rsidRDefault="00D265AF" w:rsidP="00D265AF">
      <w:pPr>
        <w:rPr>
          <w:lang w:val="de-DE"/>
        </w:rPr>
      </w:pPr>
      <w:r>
        <w:rPr>
          <w:lang w:val="de-DE"/>
        </w:rPr>
        <w:t>D</w:t>
      </w:r>
      <w:r w:rsidR="00C631AD" w:rsidRPr="001E7774">
        <w:rPr>
          <w:lang w:val="de-DE"/>
        </w:rPr>
        <w:t>as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Verhalten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als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dienende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wachsende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Glieder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Leib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Christi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(4</w:t>
      </w:r>
      <w:r w:rsidR="0013038B">
        <w:rPr>
          <w:lang w:val="de-DE"/>
        </w:rPr>
        <w:t>, 1</w:t>
      </w:r>
      <w:r w:rsidR="003068A8">
        <w:rPr>
          <w:lang w:val="de-DE"/>
        </w:rPr>
        <w:t>–</w:t>
      </w:r>
      <w:r w:rsidR="00C631AD" w:rsidRPr="001E7774">
        <w:rPr>
          <w:lang w:val="de-DE"/>
        </w:rPr>
        <w:t>16).</w:t>
      </w:r>
    </w:p>
    <w:p w14:paraId="551CD816" w14:textId="3D20CA82" w:rsidR="00C631AD" w:rsidRPr="001E7774" w:rsidRDefault="00D265AF" w:rsidP="00D265AF">
      <w:pPr>
        <w:rPr>
          <w:lang w:val="de-DE"/>
        </w:rPr>
      </w:pPr>
      <w:r>
        <w:rPr>
          <w:lang w:val="de-DE"/>
        </w:rPr>
        <w:t>D</w:t>
      </w:r>
      <w:r w:rsidR="00C631AD" w:rsidRPr="001E7774">
        <w:rPr>
          <w:lang w:val="de-DE"/>
        </w:rPr>
        <w:t>ie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Ausrichtung</w:t>
      </w:r>
      <w:r>
        <w:rPr>
          <w:lang w:val="de-DE"/>
        </w:rPr>
        <w:t>: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„Geliebte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Kinder“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„Heilige“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haben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sich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nach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dem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Vorbild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Christi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auszurichten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(4</w:t>
      </w:r>
      <w:r w:rsidR="0013038B">
        <w:rPr>
          <w:lang w:val="de-DE"/>
        </w:rPr>
        <w:t>, 1</w:t>
      </w:r>
      <w:r w:rsidR="00C631AD" w:rsidRPr="001E7774">
        <w:rPr>
          <w:lang w:val="de-DE"/>
        </w:rPr>
        <w:t>7</w:t>
      </w:r>
      <w:r w:rsidR="003068A8">
        <w:rPr>
          <w:lang w:val="de-DE"/>
        </w:rPr>
        <w:t>–</w:t>
      </w:r>
      <w:r w:rsidR="00C631AD" w:rsidRPr="001E7774">
        <w:rPr>
          <w:lang w:val="de-DE"/>
        </w:rPr>
        <w:t>24).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gibt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Beispiele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(4</w:t>
      </w:r>
      <w:r w:rsidR="0013038B">
        <w:rPr>
          <w:lang w:val="de-DE"/>
        </w:rPr>
        <w:t>, 2</w:t>
      </w:r>
      <w:r w:rsidR="00C631AD" w:rsidRPr="001E7774">
        <w:rPr>
          <w:lang w:val="de-DE"/>
        </w:rPr>
        <w:t>5</w:t>
      </w:r>
      <w:r w:rsidR="003068A8">
        <w:rPr>
          <w:lang w:val="de-DE"/>
        </w:rPr>
        <w:t>–</w:t>
      </w:r>
      <w:r w:rsidR="00C631AD" w:rsidRPr="001E7774">
        <w:rPr>
          <w:lang w:val="de-DE"/>
        </w:rPr>
        <w:t>32)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Richtlinien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(5</w:t>
      </w:r>
      <w:r w:rsidR="0013038B">
        <w:rPr>
          <w:lang w:val="de-DE"/>
        </w:rPr>
        <w:t>, 1</w:t>
      </w:r>
      <w:r w:rsidR="003068A8">
        <w:rPr>
          <w:lang w:val="de-DE"/>
        </w:rPr>
        <w:t>–</w:t>
      </w:r>
      <w:r w:rsidR="00C631AD" w:rsidRPr="001E7774">
        <w:rPr>
          <w:lang w:val="de-DE"/>
        </w:rPr>
        <w:t>21)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dafür,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wie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dieses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Praxis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konkret</w:t>
      </w:r>
      <w:r w:rsidR="0013038B">
        <w:rPr>
          <w:lang w:val="de-DE"/>
        </w:rPr>
        <w:t xml:space="preserve"> </w:t>
      </w:r>
      <w:r w:rsidR="00C631AD" w:rsidRPr="001E7774">
        <w:rPr>
          <w:lang w:val="de-DE"/>
        </w:rPr>
        <w:t>aussieht.</w:t>
      </w:r>
    </w:p>
    <w:p w14:paraId="4E9AAF37" w14:textId="2FBEBC36" w:rsidR="00C631AD" w:rsidRPr="001E7774" w:rsidRDefault="00C631AD" w:rsidP="00D265AF">
      <w:pPr>
        <w:rPr>
          <w:lang w:val="de-DE"/>
        </w:rPr>
      </w:pP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5</w:t>
      </w:r>
      <w:r w:rsidR="0013038B">
        <w:rPr>
          <w:lang w:val="de-DE"/>
        </w:rPr>
        <w:t>, 2</w:t>
      </w:r>
      <w:r w:rsidRPr="001E7774">
        <w:rPr>
          <w:lang w:val="de-DE"/>
        </w:rPr>
        <w:t>2</w:t>
      </w:r>
      <w:r w:rsidR="003068A8">
        <w:rPr>
          <w:lang w:val="de-DE"/>
        </w:rPr>
        <w:t>–</w:t>
      </w:r>
      <w:r w:rsidRPr="001E7774">
        <w:rPr>
          <w:lang w:val="de-DE"/>
        </w:rPr>
        <w:t>6</w:t>
      </w:r>
      <w:r w:rsidR="0013038B">
        <w:rPr>
          <w:lang w:val="de-DE"/>
        </w:rPr>
        <w:t xml:space="preserve">, 9 </w:t>
      </w:r>
      <w:r w:rsidRPr="001E7774">
        <w:rPr>
          <w:lang w:val="de-DE"/>
        </w:rPr>
        <w:t>geht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konkret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auf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das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Grundformen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Gesellschaft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Verhältnis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Ehefrau-Ehemann,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Verhältnis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Kind-Eltern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Verhältnis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Knecht-Herr.)</w:t>
      </w:r>
    </w:p>
    <w:p w14:paraId="1F40A80D" w14:textId="086B6C9B" w:rsidR="00C631AD" w:rsidRPr="001E7774" w:rsidRDefault="00C631AD" w:rsidP="00D265AF">
      <w:pPr>
        <w:rPr>
          <w:lang w:val="de-DE"/>
        </w:rPr>
      </w:pPr>
      <w:r w:rsidRPr="001E7774">
        <w:rPr>
          <w:lang w:val="de-DE"/>
        </w:rPr>
        <w:t>Abgeschlossen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zweite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Hauptteil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mit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einem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Blick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„hinter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Kulissen“:</w:t>
      </w:r>
      <w:r w:rsidR="0013038B">
        <w:rPr>
          <w:lang w:val="de-DE"/>
        </w:rPr>
        <w:t xml:space="preserve"> </w:t>
      </w:r>
      <w:r w:rsidR="00D265AF">
        <w:rPr>
          <w:lang w:val="de-DE"/>
        </w:rPr>
        <w:t>D</w:t>
      </w:r>
      <w:r w:rsidRPr="001E7774">
        <w:rPr>
          <w:lang w:val="de-DE"/>
        </w:rPr>
        <w:t>e</w:t>
      </w:r>
      <w:r w:rsidR="00D265AF">
        <w:rPr>
          <w:lang w:val="de-DE"/>
        </w:rPr>
        <w:t>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geistliche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Kampf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(6</w:t>
      </w:r>
      <w:r w:rsidR="0013038B">
        <w:rPr>
          <w:lang w:val="de-DE"/>
        </w:rPr>
        <w:t>, 1</w:t>
      </w:r>
      <w:r w:rsidRPr="001E7774">
        <w:rPr>
          <w:lang w:val="de-DE"/>
        </w:rPr>
        <w:t>0</w:t>
      </w:r>
      <w:r w:rsidR="003068A8">
        <w:rPr>
          <w:lang w:val="de-DE"/>
        </w:rPr>
        <w:t>–</w:t>
      </w:r>
      <w:r w:rsidRPr="001E7774">
        <w:rPr>
          <w:lang w:val="de-DE"/>
        </w:rPr>
        <w:t>20).</w:t>
      </w:r>
    </w:p>
    <w:p w14:paraId="0E7BB0C0" w14:textId="022470EC" w:rsidR="00C631AD" w:rsidRPr="001E7774" w:rsidRDefault="00C631AD" w:rsidP="005331C1">
      <w:pPr>
        <w:pStyle w:val="berschrift4"/>
        <w:jc w:val="both"/>
        <w:rPr>
          <w:rFonts w:ascii="Times New Roman" w:hAnsi="Times New Roman"/>
          <w:lang w:val="de-DE"/>
        </w:rPr>
      </w:pPr>
      <w:bookmarkStart w:id="87" w:name="_Toc488495363"/>
      <w:bookmarkStart w:id="88" w:name="_Toc527192735"/>
      <w:bookmarkStart w:id="89" w:name="_Toc527434438"/>
      <w:bookmarkStart w:id="90" w:name="_Toc120596307"/>
      <w:r w:rsidRPr="001E7774">
        <w:rPr>
          <w:rFonts w:ascii="Times New Roman" w:hAnsi="Times New Roman"/>
          <w:color w:val="auto"/>
          <w:lang w:val="de-DE"/>
        </w:rPr>
        <w:t>Ein</w:t>
      </w:r>
      <w:r w:rsidR="005E3E4F" w:rsidRPr="001E7774">
        <w:rPr>
          <w:rFonts w:ascii="Times New Roman" w:hAnsi="Times New Roman"/>
          <w:color w:val="auto"/>
          <w:lang w:val="de-DE"/>
        </w:rPr>
        <w:t>e</w:t>
      </w:r>
      <w:r w:rsidR="0013038B">
        <w:rPr>
          <w:rFonts w:ascii="Times New Roman" w:hAnsi="Times New Roman"/>
          <w:color w:val="auto"/>
          <w:lang w:val="de-DE"/>
        </w:rPr>
        <w:t xml:space="preserve"> </w:t>
      </w:r>
      <w:r w:rsidRPr="001E7774">
        <w:rPr>
          <w:rFonts w:ascii="Times New Roman" w:hAnsi="Times New Roman"/>
          <w:lang w:val="de-DE"/>
        </w:rPr>
        <w:t>Gliederung</w:t>
      </w:r>
      <w:bookmarkEnd w:id="87"/>
      <w:bookmarkEnd w:id="88"/>
      <w:bookmarkEnd w:id="89"/>
      <w:bookmarkEnd w:id="90"/>
    </w:p>
    <w:p w14:paraId="20F30A34" w14:textId="4D6B1F51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Eingangsgruß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</w:t>
      </w:r>
      <w:r w:rsidR="0013038B">
        <w:rPr>
          <w:lang w:val="de-DE"/>
        </w:rPr>
        <w:t>, 1</w:t>
      </w:r>
      <w:r w:rsidRPr="001E7774">
        <w:rPr>
          <w:lang w:val="de-DE"/>
        </w:rPr>
        <w:t>-2</w:t>
      </w:r>
    </w:p>
    <w:p w14:paraId="26DB217E" w14:textId="7176C99E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Erster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Segnungen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Gläubigen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1</w:t>
      </w:r>
      <w:r w:rsidR="0013038B">
        <w:rPr>
          <w:lang w:val="de-DE"/>
        </w:rPr>
        <w:t>, 3</w:t>
      </w:r>
      <w:r w:rsidR="00485FE1">
        <w:rPr>
          <w:lang w:val="de-DE"/>
        </w:rPr>
        <w:t>–</w:t>
      </w:r>
      <w:r w:rsidRPr="001E7774">
        <w:rPr>
          <w:lang w:val="de-DE"/>
        </w:rPr>
        <w:t>3</w:t>
      </w:r>
      <w:r w:rsidR="0013038B">
        <w:rPr>
          <w:lang w:val="de-DE"/>
        </w:rPr>
        <w:t>, 2</w:t>
      </w:r>
      <w:r w:rsidRPr="001E7774">
        <w:rPr>
          <w:lang w:val="de-DE"/>
        </w:rPr>
        <w:t>1</w:t>
      </w:r>
    </w:p>
    <w:p w14:paraId="3FA0A5E1" w14:textId="736F7F5D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I.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Heilssegnungen</w:t>
      </w:r>
      <w:r w:rsidR="0013038B">
        <w:rPr>
          <w:lang w:val="de-DE"/>
        </w:rPr>
        <w:t xml:space="preserve">, </w:t>
      </w:r>
      <w:r w:rsidRPr="001E7774">
        <w:rPr>
          <w:lang w:val="de-DE"/>
        </w:rPr>
        <w:t>Gegenstand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Gebets</w:t>
      </w:r>
      <w:r w:rsidR="0013038B">
        <w:rPr>
          <w:lang w:val="de-DE"/>
        </w:rPr>
        <w:t xml:space="preserve"> </w:t>
      </w:r>
      <w:r w:rsidR="005E3E4F" w:rsidRPr="001E7774">
        <w:rPr>
          <w:rStyle w:val="Versein"/>
          <w:rFonts w:ascii="Times New Roman" w:hAnsi="Times New Roman" w:cs="Times New Roman"/>
          <w:lang w:val="de-DE"/>
        </w:rPr>
        <w:t>K.</w:t>
      </w:r>
      <w:r w:rsidR="0013038B">
        <w:rPr>
          <w:rStyle w:val="Versein"/>
          <w:rFonts w:ascii="Times New Roman" w:hAnsi="Times New Roman" w:cs="Times New Roman"/>
          <w:lang w:val="de-DE"/>
        </w:rPr>
        <w:t xml:space="preserve"> </w:t>
      </w:r>
      <w:r w:rsidRPr="001E7774">
        <w:rPr>
          <w:rStyle w:val="Versein"/>
          <w:rFonts w:ascii="Times New Roman" w:hAnsi="Times New Roman" w:cs="Times New Roman"/>
          <w:lang w:val="de-DE"/>
        </w:rPr>
        <w:t>1</w:t>
      </w:r>
    </w:p>
    <w:p w14:paraId="1108910B" w14:textId="266C2B1C" w:rsidR="00C631AD" w:rsidRPr="001E7774" w:rsidRDefault="0013038B" w:rsidP="005331C1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A.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Lob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Gottes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für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Heilssegnungen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</w:t>
      </w:r>
      <w:r>
        <w:rPr>
          <w:rStyle w:val="Versein"/>
          <w:rFonts w:ascii="Times New Roman" w:hAnsi="Times New Roman" w:cs="Times New Roman"/>
          <w:lang w:val="de-DE"/>
        </w:rPr>
        <w:t>, 3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14</w:t>
      </w:r>
    </w:p>
    <w:p w14:paraId="10B1007B" w14:textId="2B0A479B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B.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Gebet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um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Einsicht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in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Heilssegnungen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5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23</w:t>
      </w:r>
    </w:p>
    <w:p w14:paraId="716C2BF9" w14:textId="347A2D6A" w:rsidR="00C631AD" w:rsidRPr="001E7774" w:rsidRDefault="00C631AD" w:rsidP="005331C1">
      <w:pPr>
        <w:jc w:val="both"/>
        <w:rPr>
          <w:rStyle w:val="Hervorhebung"/>
          <w:lang w:val="de-DE"/>
        </w:rPr>
      </w:pPr>
      <w:r w:rsidRPr="001E7774">
        <w:rPr>
          <w:lang w:val="de-DE"/>
        </w:rPr>
        <w:t>II.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Heilssegnungen,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Gegenstand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Besinnung</w:t>
      </w:r>
      <w:r w:rsidR="0013038B">
        <w:rPr>
          <w:rStyle w:val="Hervorhebung"/>
          <w:lang w:val="de-DE"/>
        </w:rPr>
        <w:t xml:space="preserve"> </w:t>
      </w:r>
      <w:r w:rsidR="005E3E4F" w:rsidRPr="001E7774">
        <w:rPr>
          <w:rStyle w:val="Versein"/>
          <w:rFonts w:ascii="Times New Roman" w:hAnsi="Times New Roman" w:cs="Times New Roman"/>
          <w:lang w:val="de-DE"/>
        </w:rPr>
        <w:t>K.</w:t>
      </w:r>
      <w:r w:rsidR="0013038B">
        <w:rPr>
          <w:rStyle w:val="Versein"/>
          <w:rFonts w:ascii="Times New Roman" w:hAnsi="Times New Roman" w:cs="Times New Roman"/>
          <w:lang w:val="de-DE"/>
        </w:rPr>
        <w:t xml:space="preserve"> </w:t>
      </w:r>
      <w:r w:rsidRPr="001E7774">
        <w:rPr>
          <w:rStyle w:val="Versein"/>
          <w:rFonts w:ascii="Times New Roman" w:hAnsi="Times New Roman" w:cs="Times New Roman"/>
          <w:lang w:val="de-DE"/>
        </w:rPr>
        <w:t>2</w:t>
      </w:r>
    </w:p>
    <w:p w14:paraId="5DDFDFA0" w14:textId="2B3576E7" w:rsidR="00C631AD" w:rsidRPr="001E7774" w:rsidRDefault="0013038B" w:rsidP="005331C1">
      <w:pPr>
        <w:jc w:val="both"/>
        <w:rPr>
          <w:lang w:val="de-DE"/>
        </w:rPr>
      </w:pPr>
      <w:r>
        <w:rPr>
          <w:lang w:val="de-DE"/>
        </w:rPr>
        <w:lastRenderedPageBreak/>
        <w:t xml:space="preserve">    </w:t>
      </w:r>
      <w:r w:rsidR="00C631AD" w:rsidRPr="001E7774">
        <w:rPr>
          <w:lang w:val="de-DE"/>
        </w:rPr>
        <w:t>A.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Auswirkung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des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Heils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im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persönlichen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Bereich: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Leben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10</w:t>
      </w:r>
    </w:p>
    <w:p w14:paraId="7092D3D0" w14:textId="740A7D97" w:rsidR="00C631AD" w:rsidRPr="001E7774" w:rsidRDefault="0013038B" w:rsidP="005331C1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B.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Auswirkung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im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gemeinschaftlichen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Bereich: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Fri</w:t>
      </w:r>
      <w:r w:rsidR="00C631AD" w:rsidRPr="001E7774">
        <w:rPr>
          <w:lang w:val="de-DE"/>
        </w:rPr>
        <w:t>e</w:t>
      </w:r>
      <w:r w:rsidR="00C631AD" w:rsidRPr="001E7774">
        <w:rPr>
          <w:lang w:val="de-DE"/>
        </w:rPr>
        <w:t>de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und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Versöhnung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22</w:t>
      </w:r>
    </w:p>
    <w:p w14:paraId="4BD4D8D5" w14:textId="5BE3C505" w:rsidR="00C631AD" w:rsidRPr="001E7774" w:rsidRDefault="00C631AD" w:rsidP="005331C1">
      <w:pPr>
        <w:jc w:val="both"/>
        <w:rPr>
          <w:rStyle w:val="Hervorhebung"/>
          <w:lang w:val="de-DE"/>
        </w:rPr>
      </w:pPr>
      <w:r w:rsidRPr="001E7774">
        <w:rPr>
          <w:rStyle w:val="Hervorhebung"/>
          <w:lang w:val="de-DE"/>
        </w:rPr>
        <w:t>III.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Die</w:t>
      </w:r>
      <w:r w:rsidR="0013038B">
        <w:rPr>
          <w:rStyle w:val="Hervorhebung"/>
          <w:lang w:val="de-DE"/>
        </w:rPr>
        <w:t xml:space="preserve"> </w:t>
      </w:r>
      <w:r w:rsidRPr="001E7774">
        <w:rPr>
          <w:lang w:val="de-DE"/>
        </w:rPr>
        <w:t>Heilssegnungen</w:t>
      </w:r>
      <w:r w:rsidRPr="001E7774">
        <w:rPr>
          <w:rStyle w:val="Hervorhebung"/>
          <w:lang w:val="de-DE"/>
        </w:rPr>
        <w:t>,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Anlass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zu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erneuter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Fürbitte</w:t>
      </w:r>
      <w:r w:rsidR="0013038B">
        <w:rPr>
          <w:rStyle w:val="Hervorhebung"/>
          <w:lang w:val="de-DE"/>
        </w:rPr>
        <w:t xml:space="preserve"> </w:t>
      </w:r>
      <w:r w:rsidR="005E3E4F" w:rsidRPr="001E7774">
        <w:rPr>
          <w:rStyle w:val="Versein"/>
          <w:rFonts w:ascii="Times New Roman" w:hAnsi="Times New Roman" w:cs="Times New Roman"/>
          <w:lang w:val="de-DE"/>
        </w:rPr>
        <w:t>K.</w:t>
      </w:r>
      <w:r w:rsidR="0013038B">
        <w:rPr>
          <w:rStyle w:val="Versein"/>
          <w:rFonts w:ascii="Times New Roman" w:hAnsi="Times New Roman" w:cs="Times New Roman"/>
          <w:lang w:val="de-DE"/>
        </w:rPr>
        <w:t xml:space="preserve"> </w:t>
      </w:r>
      <w:r w:rsidRPr="001E7774">
        <w:rPr>
          <w:rStyle w:val="Versein"/>
          <w:rFonts w:ascii="Times New Roman" w:hAnsi="Times New Roman" w:cs="Times New Roman"/>
          <w:lang w:val="de-DE"/>
        </w:rPr>
        <w:t>3</w:t>
      </w:r>
    </w:p>
    <w:p w14:paraId="3F8F5066" w14:textId="5A584211" w:rsidR="00C631AD" w:rsidRPr="001E7774" w:rsidRDefault="0013038B" w:rsidP="005331C1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A.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Warum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Paulus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betet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3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13</w:t>
      </w:r>
    </w:p>
    <w:p w14:paraId="780C3DE8" w14:textId="0EB56C4B" w:rsidR="00C631AD" w:rsidRPr="001E7774" w:rsidRDefault="0013038B" w:rsidP="005331C1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B.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Wofür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er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betet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3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21</w:t>
      </w:r>
    </w:p>
    <w:p w14:paraId="08AFD9DB" w14:textId="51B854D7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Zweiter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Teil: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Lebensführung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in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4</w:t>
      </w:r>
      <w:r w:rsidR="0013038B">
        <w:rPr>
          <w:lang w:val="de-DE"/>
        </w:rPr>
        <w:t xml:space="preserve">, 1 </w:t>
      </w:r>
      <w:r w:rsidRPr="001E7774">
        <w:rPr>
          <w:lang w:val="de-DE"/>
        </w:rPr>
        <w:t>6</w:t>
      </w:r>
      <w:r w:rsidR="0013038B">
        <w:rPr>
          <w:lang w:val="de-DE"/>
        </w:rPr>
        <w:t>, 2</w:t>
      </w:r>
      <w:r w:rsidRPr="001E7774">
        <w:rPr>
          <w:lang w:val="de-DE"/>
        </w:rPr>
        <w:t>0</w:t>
      </w:r>
    </w:p>
    <w:p w14:paraId="5D4561AD" w14:textId="5AE66E8C" w:rsidR="00C631AD" w:rsidRPr="001E7774" w:rsidRDefault="00C631AD" w:rsidP="005331C1">
      <w:pPr>
        <w:jc w:val="both"/>
        <w:rPr>
          <w:rStyle w:val="Versein"/>
          <w:rFonts w:ascii="Times New Roman" w:hAnsi="Times New Roman" w:cs="Times New Roman"/>
          <w:i/>
          <w:lang w:val="de-DE"/>
        </w:rPr>
      </w:pPr>
      <w:r w:rsidRPr="001E7774">
        <w:rPr>
          <w:rStyle w:val="Hervorhebung"/>
          <w:lang w:val="de-DE"/>
        </w:rPr>
        <w:t>I.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Richtlinien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für</w:t>
      </w:r>
      <w:r w:rsidR="0013038B">
        <w:rPr>
          <w:rStyle w:val="Hervorhebung"/>
          <w:lang w:val="de-DE"/>
        </w:rPr>
        <w:t xml:space="preserve"> </w:t>
      </w:r>
      <w:r w:rsidR="0013205F">
        <w:rPr>
          <w:rStyle w:val="Hervorhebung"/>
          <w:lang w:val="de-DE"/>
        </w:rPr>
        <w:t>den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würdigen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Wandel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im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Leib</w:t>
      </w:r>
      <w:r w:rsidR="0013038B">
        <w:rPr>
          <w:rStyle w:val="Hervorhebung"/>
          <w:lang w:val="de-DE"/>
        </w:rPr>
        <w:t xml:space="preserve"> </w:t>
      </w:r>
      <w:r w:rsidR="0013205F">
        <w:rPr>
          <w:rStyle w:val="Hervorhebung"/>
          <w:lang w:val="de-DE"/>
        </w:rPr>
        <w:t>Chr.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Versein"/>
          <w:rFonts w:ascii="Times New Roman" w:hAnsi="Times New Roman" w:cs="Times New Roman"/>
          <w:lang w:val="de-DE"/>
        </w:rPr>
        <w:t>4</w:t>
      </w:r>
      <w:r w:rsidR="0013038B">
        <w:rPr>
          <w:rStyle w:val="Versein"/>
          <w:rFonts w:ascii="Times New Roman" w:hAnsi="Times New Roman" w:cs="Times New Roman"/>
          <w:lang w:val="de-DE"/>
        </w:rPr>
        <w:t>, 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Pr="001E7774">
        <w:rPr>
          <w:rStyle w:val="Versein"/>
          <w:rFonts w:ascii="Times New Roman" w:hAnsi="Times New Roman" w:cs="Times New Roman"/>
          <w:lang w:val="de-DE"/>
        </w:rPr>
        <w:t>16</w:t>
      </w:r>
    </w:p>
    <w:p w14:paraId="49C10FC0" w14:textId="1053356E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A.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Aufruf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6</w:t>
      </w:r>
    </w:p>
    <w:p w14:paraId="0E8613CB" w14:textId="67D39833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B.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Ausrüstung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  <w:r>
        <w:rPr>
          <w:rStyle w:val="Versein"/>
          <w:rFonts w:ascii="Times New Roman" w:hAnsi="Times New Roman" w:cs="Times New Roman"/>
          <w:lang w:val="de-DE"/>
        </w:rPr>
        <w:t>, 7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11</w:t>
      </w:r>
    </w:p>
    <w:p w14:paraId="48B1FA75" w14:textId="1480665A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C.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Der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Dienst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16</w:t>
      </w:r>
    </w:p>
    <w:p w14:paraId="6EE23EAE" w14:textId="18D3DF92" w:rsidR="00C631AD" w:rsidRPr="001E7774" w:rsidRDefault="00C631AD" w:rsidP="005331C1">
      <w:pPr>
        <w:jc w:val="both"/>
        <w:rPr>
          <w:rStyle w:val="Hervorhebung"/>
          <w:lang w:val="de-DE"/>
        </w:rPr>
      </w:pPr>
      <w:r w:rsidRPr="001E7774">
        <w:rPr>
          <w:rStyle w:val="Hervorhebung"/>
          <w:lang w:val="de-DE"/>
        </w:rPr>
        <w:t>II.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Richtlinien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für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einen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würdigen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Wandel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4</w:t>
      </w:r>
      <w:r w:rsidR="0013038B">
        <w:rPr>
          <w:rStyle w:val="Versein"/>
          <w:rFonts w:ascii="Times New Roman" w:hAnsi="Times New Roman" w:cs="Times New Roman"/>
          <w:bCs/>
          <w:lang w:val="de-DE"/>
        </w:rPr>
        <w:t>, 1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7</w:t>
      </w:r>
      <w:r w:rsidR="003068A8">
        <w:rPr>
          <w:rStyle w:val="Versein"/>
          <w:rFonts w:ascii="Times New Roman" w:hAnsi="Times New Roman" w:cs="Times New Roman"/>
          <w:bCs/>
          <w:lang w:val="de-DE"/>
        </w:rPr>
        <w:t>–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5</w:t>
      </w:r>
      <w:r w:rsidR="0013038B">
        <w:rPr>
          <w:rStyle w:val="Versein"/>
          <w:rFonts w:ascii="Times New Roman" w:hAnsi="Times New Roman" w:cs="Times New Roman"/>
          <w:bCs/>
          <w:lang w:val="de-DE"/>
        </w:rPr>
        <w:t>, 2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1</w:t>
      </w:r>
    </w:p>
    <w:p w14:paraId="788B93CA" w14:textId="14E966CB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A.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grundsätzliche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Ausrichtung: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Christus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7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24</w:t>
      </w:r>
    </w:p>
    <w:p w14:paraId="1DB1B2E2" w14:textId="62E1FD6B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B.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Die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konkrete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Ausrichtung: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Beispiele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  <w:r>
        <w:rPr>
          <w:rStyle w:val="Versein"/>
          <w:rFonts w:ascii="Times New Roman" w:hAnsi="Times New Roman" w:cs="Times New Roman"/>
          <w:lang w:val="de-DE"/>
        </w:rPr>
        <w:t>, 2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5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32</w:t>
      </w:r>
    </w:p>
    <w:p w14:paraId="45283D60" w14:textId="39EAE736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C.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Beweggründe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für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den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würdigen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Wandel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5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21</w:t>
      </w:r>
    </w:p>
    <w:p w14:paraId="33C76B56" w14:textId="1DC0122E" w:rsidR="00C631AD" w:rsidRPr="001E7774" w:rsidRDefault="00C631AD" w:rsidP="005331C1">
      <w:pPr>
        <w:jc w:val="both"/>
        <w:rPr>
          <w:rStyle w:val="Versein"/>
          <w:rFonts w:ascii="Times New Roman" w:hAnsi="Times New Roman" w:cs="Times New Roman"/>
          <w:bCs/>
          <w:i/>
          <w:lang w:val="de-DE"/>
        </w:rPr>
      </w:pPr>
      <w:r w:rsidRPr="001E7774">
        <w:rPr>
          <w:rStyle w:val="Hervorhebung"/>
          <w:lang w:val="de-DE"/>
        </w:rPr>
        <w:t>III.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Leben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in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Grundformen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Gesellschaft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5</w:t>
      </w:r>
      <w:r w:rsidR="0013038B">
        <w:rPr>
          <w:rStyle w:val="Versein"/>
          <w:rFonts w:ascii="Times New Roman" w:hAnsi="Times New Roman" w:cs="Times New Roman"/>
          <w:bCs/>
          <w:lang w:val="de-DE"/>
        </w:rPr>
        <w:t>, 2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2</w:t>
      </w:r>
      <w:r w:rsidR="003068A8">
        <w:rPr>
          <w:rStyle w:val="Versein"/>
          <w:rFonts w:ascii="Times New Roman" w:hAnsi="Times New Roman" w:cs="Times New Roman"/>
          <w:bCs/>
          <w:lang w:val="de-DE"/>
        </w:rPr>
        <w:t>–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6</w:t>
      </w:r>
      <w:r w:rsidR="0013038B">
        <w:rPr>
          <w:rStyle w:val="Versein"/>
          <w:rFonts w:ascii="Times New Roman" w:hAnsi="Times New Roman" w:cs="Times New Roman"/>
          <w:bCs/>
          <w:lang w:val="de-DE"/>
        </w:rPr>
        <w:t>, 9</w:t>
      </w:r>
    </w:p>
    <w:p w14:paraId="046D8575" w14:textId="08DF64A6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A.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Im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Ehefrau-Ehemann-Verhältnis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5</w:t>
      </w:r>
      <w:r>
        <w:rPr>
          <w:rStyle w:val="Versein"/>
          <w:rFonts w:ascii="Times New Roman" w:hAnsi="Times New Roman" w:cs="Times New Roman"/>
          <w:lang w:val="de-DE"/>
        </w:rPr>
        <w:t>, 2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2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33</w:t>
      </w:r>
    </w:p>
    <w:p w14:paraId="78A58A5B" w14:textId="4A667E1A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B.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Im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Kind-Eltern-Verhältnis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6</w:t>
      </w:r>
      <w:r>
        <w:rPr>
          <w:rStyle w:val="Versein"/>
          <w:rFonts w:ascii="Times New Roman" w:hAnsi="Times New Roman" w:cs="Times New Roman"/>
          <w:lang w:val="de-DE"/>
        </w:rPr>
        <w:t>, 1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4</w:t>
      </w:r>
    </w:p>
    <w:p w14:paraId="01B9AF63" w14:textId="1362E763" w:rsidR="00C631AD" w:rsidRPr="001E7774" w:rsidRDefault="0013038B" w:rsidP="005331C1">
      <w:pPr>
        <w:jc w:val="both"/>
        <w:rPr>
          <w:rStyle w:val="Versein"/>
          <w:rFonts w:ascii="Times New Roman" w:hAnsi="Times New Roman" w:cs="Times New Roman"/>
          <w:lang w:val="de-DE"/>
        </w:rPr>
      </w:pPr>
      <w:r>
        <w:rPr>
          <w:lang w:val="de-DE"/>
        </w:rPr>
        <w:t xml:space="preserve">    </w:t>
      </w:r>
      <w:r w:rsidR="00C631AD" w:rsidRPr="001E7774">
        <w:rPr>
          <w:lang w:val="de-DE"/>
        </w:rPr>
        <w:t>C.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Im</w:t>
      </w:r>
      <w:r>
        <w:rPr>
          <w:lang w:val="de-DE"/>
        </w:rPr>
        <w:t xml:space="preserve"> </w:t>
      </w:r>
      <w:r w:rsidR="00C631AD" w:rsidRPr="001E7774">
        <w:rPr>
          <w:lang w:val="de-DE"/>
        </w:rPr>
        <w:t>Knecht-Herr-Verhältnis</w:t>
      </w:r>
      <w:r>
        <w:rPr>
          <w:lang w:val="de-DE"/>
        </w:rPr>
        <w:t xml:space="preserve"> 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6</w:t>
      </w:r>
      <w:r>
        <w:rPr>
          <w:rStyle w:val="Versein"/>
          <w:rFonts w:ascii="Times New Roman" w:hAnsi="Times New Roman" w:cs="Times New Roman"/>
          <w:lang w:val="de-DE"/>
        </w:rPr>
        <w:t>, 5</w:t>
      </w:r>
      <w:r w:rsidR="003068A8">
        <w:rPr>
          <w:rStyle w:val="Versein"/>
          <w:rFonts w:ascii="Times New Roman" w:hAnsi="Times New Roman" w:cs="Times New Roman"/>
          <w:lang w:val="de-DE"/>
        </w:rPr>
        <w:t>–</w:t>
      </w:r>
      <w:r w:rsidR="00C631AD" w:rsidRPr="001E7774">
        <w:rPr>
          <w:rStyle w:val="Versein"/>
          <w:rFonts w:ascii="Times New Roman" w:hAnsi="Times New Roman" w:cs="Times New Roman"/>
          <w:lang w:val="de-DE"/>
        </w:rPr>
        <w:t>9</w:t>
      </w:r>
    </w:p>
    <w:p w14:paraId="4B8A12D9" w14:textId="0339FC61" w:rsidR="00C631AD" w:rsidRPr="001E7774" w:rsidRDefault="00C631AD" w:rsidP="005331C1">
      <w:pPr>
        <w:jc w:val="both"/>
        <w:rPr>
          <w:rStyle w:val="Versein"/>
          <w:rFonts w:ascii="Times New Roman" w:hAnsi="Times New Roman" w:cs="Times New Roman"/>
          <w:bCs/>
          <w:i/>
          <w:lang w:val="de-DE"/>
        </w:rPr>
      </w:pPr>
      <w:r w:rsidRPr="001E7774">
        <w:rPr>
          <w:rStyle w:val="Hervorhebung"/>
          <w:lang w:val="de-DE"/>
        </w:rPr>
        <w:t>IV.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Der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geistliche</w:t>
      </w:r>
      <w:r w:rsidR="0013038B">
        <w:rPr>
          <w:rStyle w:val="Hervorhebung"/>
          <w:lang w:val="de-DE"/>
        </w:rPr>
        <w:t xml:space="preserve"> </w:t>
      </w:r>
      <w:r w:rsidRPr="001E7774">
        <w:rPr>
          <w:rStyle w:val="Hervorhebung"/>
          <w:lang w:val="de-DE"/>
        </w:rPr>
        <w:t>Kampf</w:t>
      </w:r>
      <w:r w:rsidR="0013038B">
        <w:rPr>
          <w:rStyle w:val="Hervorhebung"/>
          <w:lang w:val="de-DE"/>
        </w:rPr>
        <w:t xml:space="preserve">  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6</w:t>
      </w:r>
      <w:r w:rsidR="0013038B">
        <w:rPr>
          <w:rStyle w:val="Versein"/>
          <w:rFonts w:ascii="Times New Roman" w:hAnsi="Times New Roman" w:cs="Times New Roman"/>
          <w:bCs/>
          <w:lang w:val="de-DE"/>
        </w:rPr>
        <w:t>, 1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0</w:t>
      </w:r>
      <w:r w:rsidR="003068A8">
        <w:rPr>
          <w:rStyle w:val="Versein"/>
          <w:rFonts w:ascii="Times New Roman" w:hAnsi="Times New Roman" w:cs="Times New Roman"/>
          <w:bCs/>
          <w:lang w:val="de-DE"/>
        </w:rPr>
        <w:t>–</w:t>
      </w:r>
      <w:r w:rsidRPr="001E7774">
        <w:rPr>
          <w:rStyle w:val="Versein"/>
          <w:rFonts w:ascii="Times New Roman" w:hAnsi="Times New Roman" w:cs="Times New Roman"/>
          <w:bCs/>
          <w:lang w:val="de-DE"/>
        </w:rPr>
        <w:t>20</w:t>
      </w:r>
      <w:r w:rsidRPr="001E7774">
        <w:rPr>
          <w:rStyle w:val="Versein"/>
          <w:rFonts w:ascii="Times New Roman" w:hAnsi="Times New Roman" w:cs="Times New Roman"/>
          <w:bCs/>
          <w:i/>
          <w:lang w:val="de-DE"/>
        </w:rPr>
        <w:tab/>
      </w:r>
    </w:p>
    <w:p w14:paraId="36DBE820" w14:textId="0C1ED25B" w:rsidR="00C631AD" w:rsidRPr="001E7774" w:rsidRDefault="00C631AD" w:rsidP="005331C1">
      <w:pPr>
        <w:jc w:val="both"/>
        <w:rPr>
          <w:lang w:val="de-DE"/>
        </w:rPr>
      </w:pPr>
      <w:r w:rsidRPr="001E7774">
        <w:rPr>
          <w:lang w:val="de-DE"/>
        </w:rPr>
        <w:t>Briefschluss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6</w:t>
      </w:r>
      <w:r w:rsidR="0013038B">
        <w:rPr>
          <w:lang w:val="de-DE"/>
        </w:rPr>
        <w:t>, 2</w:t>
      </w:r>
      <w:r w:rsidRPr="001E7774">
        <w:rPr>
          <w:lang w:val="de-DE"/>
        </w:rPr>
        <w:t>1</w:t>
      </w:r>
      <w:r w:rsidR="003068A8">
        <w:rPr>
          <w:lang w:val="de-DE"/>
        </w:rPr>
        <w:t>–</w:t>
      </w:r>
      <w:r w:rsidRPr="001E7774">
        <w:rPr>
          <w:lang w:val="de-DE"/>
        </w:rPr>
        <w:t>24</w:t>
      </w:r>
    </w:p>
    <w:p w14:paraId="1739EC02" w14:textId="47B09FE2" w:rsidR="00CF595A" w:rsidRPr="001E7774" w:rsidRDefault="005E3E4F" w:rsidP="005331C1">
      <w:pPr>
        <w:pStyle w:val="Listenabsatz"/>
        <w:jc w:val="both"/>
        <w:rPr>
          <w:i/>
          <w:iCs/>
          <w:szCs w:val="21"/>
          <w:lang w:val="de-DE"/>
        </w:rPr>
      </w:pPr>
      <w:r w:rsidRPr="001E7774">
        <w:rPr>
          <w:i/>
          <w:iCs/>
          <w:szCs w:val="21"/>
          <w:lang w:val="de-DE"/>
        </w:rPr>
        <w:t>H.</w:t>
      </w:r>
      <w:r w:rsidR="0013038B">
        <w:rPr>
          <w:i/>
          <w:iCs/>
          <w:szCs w:val="21"/>
          <w:lang w:val="de-DE"/>
        </w:rPr>
        <w:t xml:space="preserve"> </w:t>
      </w:r>
      <w:r w:rsidR="0059043C" w:rsidRPr="001E7774">
        <w:rPr>
          <w:i/>
          <w:iCs/>
          <w:szCs w:val="21"/>
          <w:lang w:val="de-DE"/>
        </w:rPr>
        <w:t>Jantzen</w:t>
      </w:r>
      <w:r w:rsidR="0013038B">
        <w:rPr>
          <w:i/>
          <w:iCs/>
          <w:szCs w:val="21"/>
          <w:lang w:val="de-DE"/>
        </w:rPr>
        <w:t xml:space="preserve"> </w:t>
      </w:r>
      <w:r w:rsidRPr="001E7774">
        <w:rPr>
          <w:i/>
          <w:iCs/>
          <w:szCs w:val="21"/>
          <w:lang w:val="de-DE"/>
        </w:rPr>
        <w:t>u.</w:t>
      </w:r>
      <w:r w:rsidR="0013038B">
        <w:rPr>
          <w:i/>
          <w:iCs/>
          <w:szCs w:val="21"/>
          <w:lang w:val="de-DE"/>
        </w:rPr>
        <w:t xml:space="preserve"> </w:t>
      </w:r>
      <w:proofErr w:type="spellStart"/>
      <w:r w:rsidRPr="001E7774">
        <w:rPr>
          <w:i/>
          <w:iCs/>
          <w:szCs w:val="21"/>
          <w:lang w:val="de-DE"/>
        </w:rPr>
        <w:t>Th</w:t>
      </w:r>
      <w:proofErr w:type="spellEnd"/>
      <w:r w:rsidRPr="001E7774">
        <w:rPr>
          <w:i/>
          <w:iCs/>
          <w:szCs w:val="21"/>
          <w:lang w:val="de-DE"/>
        </w:rPr>
        <w:t>.</w:t>
      </w:r>
      <w:r w:rsidR="0013038B">
        <w:rPr>
          <w:i/>
          <w:iCs/>
          <w:szCs w:val="21"/>
          <w:lang w:val="de-DE"/>
        </w:rPr>
        <w:t xml:space="preserve"> </w:t>
      </w:r>
      <w:r w:rsidRPr="001E7774">
        <w:rPr>
          <w:i/>
          <w:iCs/>
          <w:szCs w:val="21"/>
          <w:lang w:val="de-DE"/>
        </w:rPr>
        <w:t>Jettel</w:t>
      </w:r>
      <w:r w:rsidR="0013038B">
        <w:rPr>
          <w:i/>
          <w:iCs/>
          <w:szCs w:val="21"/>
          <w:lang w:val="de-DE"/>
        </w:rPr>
        <w:t xml:space="preserve"> </w:t>
      </w:r>
      <w:r w:rsidR="0059043C" w:rsidRPr="001E7774">
        <w:rPr>
          <w:i/>
          <w:iCs/>
          <w:szCs w:val="21"/>
          <w:lang w:val="de-DE"/>
        </w:rPr>
        <w:t>(Fortsetzung</w:t>
      </w:r>
      <w:r w:rsidR="0013038B">
        <w:rPr>
          <w:i/>
          <w:iCs/>
          <w:szCs w:val="21"/>
          <w:lang w:val="de-DE"/>
        </w:rPr>
        <w:t xml:space="preserve"> </w:t>
      </w:r>
      <w:r w:rsidRPr="001E7774">
        <w:rPr>
          <w:i/>
          <w:iCs/>
          <w:szCs w:val="21"/>
          <w:lang w:val="de-DE"/>
        </w:rPr>
        <w:t>folgt</w:t>
      </w:r>
      <w:r w:rsidR="0059043C" w:rsidRPr="001E7774">
        <w:rPr>
          <w:i/>
          <w:iCs/>
          <w:szCs w:val="21"/>
          <w:lang w:val="de-DE"/>
        </w:rPr>
        <w:t>)</w:t>
      </w:r>
    </w:p>
    <w:p w14:paraId="0E17E67F" w14:textId="3CC4A5CE" w:rsidR="00D66C5D" w:rsidRPr="0013205F" w:rsidRDefault="00CF595A" w:rsidP="005331C1">
      <w:pPr>
        <w:pStyle w:val="berschrift2"/>
        <w:jc w:val="both"/>
        <w:rPr>
          <w:rFonts w:ascii="Times New Roman" w:hAnsi="Times New Roman" w:cs="Times New Roman"/>
          <w:lang w:val="de-DE"/>
        </w:rPr>
      </w:pPr>
      <w:bookmarkStart w:id="91" w:name="_Toc122783073"/>
      <w:r w:rsidRPr="0013205F">
        <w:rPr>
          <w:rFonts w:ascii="Times New Roman" w:hAnsi="Times New Roman" w:cs="Times New Roman"/>
          <w:lang w:val="de-DE"/>
        </w:rPr>
        <w:t>Bemerkenswerte</w:t>
      </w:r>
      <w:r w:rsidR="0013038B">
        <w:rPr>
          <w:rFonts w:ascii="Times New Roman" w:hAnsi="Times New Roman" w:cs="Times New Roman"/>
          <w:lang w:val="de-DE"/>
        </w:rPr>
        <w:t xml:space="preserve"> </w:t>
      </w:r>
      <w:r w:rsidRPr="0013205F">
        <w:rPr>
          <w:rFonts w:ascii="Times New Roman" w:hAnsi="Times New Roman" w:cs="Times New Roman"/>
          <w:lang w:val="de-DE"/>
        </w:rPr>
        <w:t>Sätze</w:t>
      </w:r>
      <w:bookmarkEnd w:id="91"/>
    </w:p>
    <w:p w14:paraId="4D1D2AA2" w14:textId="58519FA1" w:rsidR="00965410" w:rsidRPr="00DA58DA" w:rsidRDefault="00965410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Gebet</w:t>
      </w:r>
      <w:r w:rsidR="0013038B">
        <w:rPr>
          <w:lang w:val="de-DE"/>
        </w:rPr>
        <w:t xml:space="preserve"> </w:t>
      </w:r>
      <w:r>
        <w:rPr>
          <w:lang w:val="de-DE"/>
        </w:rPr>
        <w:t>zu</w:t>
      </w:r>
      <w:r w:rsidR="0013038B">
        <w:rPr>
          <w:lang w:val="de-DE"/>
        </w:rPr>
        <w:t xml:space="preserve"> Römer </w:t>
      </w:r>
      <w:r w:rsidRPr="00DA58DA">
        <w:rPr>
          <w:lang w:val="de-DE"/>
        </w:rPr>
        <w:t>1</w:t>
      </w:r>
      <w:r w:rsidR="0013038B">
        <w:rPr>
          <w:lang w:val="de-DE"/>
        </w:rPr>
        <w:t>, 1</w:t>
      </w:r>
      <w:r w:rsidRPr="00DA58DA">
        <w:rPr>
          <w:lang w:val="de-DE"/>
        </w:rPr>
        <w:t>1.12: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Lass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meinen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Dienst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dazu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beitragen,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dass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andere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Zuspruch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erfahren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fester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st</w:t>
      </w:r>
      <w:r w:rsidRPr="00DA58DA">
        <w:rPr>
          <w:lang w:val="de-DE"/>
        </w:rPr>
        <w:t>e</w:t>
      </w:r>
      <w:r w:rsidRPr="00DA58DA">
        <w:rPr>
          <w:lang w:val="de-DE"/>
        </w:rPr>
        <w:t>hen.“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–</w:t>
      </w:r>
      <w:r w:rsidR="0013038B">
        <w:rPr>
          <w:lang w:val="de-DE"/>
        </w:rPr>
        <w:t xml:space="preserve"> </w:t>
      </w:r>
      <w:r>
        <w:rPr>
          <w:lang w:val="de-DE"/>
        </w:rPr>
        <w:t>Herbert</w:t>
      </w:r>
      <w:r w:rsidR="0013038B">
        <w:rPr>
          <w:lang w:val="de-DE"/>
        </w:rPr>
        <w:t xml:space="preserve"> </w:t>
      </w:r>
      <w:r>
        <w:rPr>
          <w:lang w:val="de-DE"/>
        </w:rPr>
        <w:t>Jantzen</w:t>
      </w:r>
      <w:r w:rsidR="0013038B">
        <w:rPr>
          <w:lang w:val="de-DE"/>
        </w:rPr>
        <w:t xml:space="preserve"> </w:t>
      </w:r>
      <w:r>
        <w:rPr>
          <w:lang w:val="de-DE"/>
        </w:rPr>
        <w:t>(so</w:t>
      </w:r>
      <w:r w:rsidR="0013038B">
        <w:rPr>
          <w:lang w:val="de-DE"/>
        </w:rPr>
        <w:t xml:space="preserve"> </w:t>
      </w:r>
      <w:r>
        <w:rPr>
          <w:lang w:val="de-DE"/>
        </w:rPr>
        <w:t>a.</w:t>
      </w:r>
      <w:r w:rsidR="0013038B">
        <w:rPr>
          <w:lang w:val="de-DE"/>
        </w:rPr>
        <w:t xml:space="preserve"> </w:t>
      </w:r>
      <w:r>
        <w:rPr>
          <w:lang w:val="de-DE"/>
        </w:rPr>
        <w:t>i.</w:t>
      </w:r>
      <w:r w:rsidR="0013038B">
        <w:rPr>
          <w:lang w:val="de-DE"/>
        </w:rPr>
        <w:t xml:space="preserve"> </w:t>
      </w:r>
      <w:r>
        <w:rPr>
          <w:lang w:val="de-DE"/>
        </w:rPr>
        <w:t>Folg.)</w:t>
      </w:r>
    </w:p>
    <w:p w14:paraId="72F9550D" w14:textId="52B0170A" w:rsidR="00965410" w:rsidRPr="00DA58DA" w:rsidRDefault="00965410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>
        <w:rPr>
          <w:lang w:val="de-DE"/>
        </w:rPr>
        <w:t>Hi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19</w:t>
      </w:r>
      <w:r w:rsidR="0013038B">
        <w:rPr>
          <w:lang w:val="de-DE"/>
        </w:rPr>
        <w:t>, 2</w:t>
      </w:r>
      <w:r w:rsidRPr="00DA58DA">
        <w:rPr>
          <w:lang w:val="de-DE"/>
        </w:rPr>
        <w:t>5</w:t>
      </w:r>
      <w:r>
        <w:rPr>
          <w:lang w:val="de-DE"/>
        </w:rPr>
        <w:t>.</w:t>
      </w:r>
      <w:r w:rsidRPr="00DA58DA">
        <w:rPr>
          <w:lang w:val="de-DE"/>
        </w:rPr>
        <w:t>27: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„Mein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Erlöser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lebt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Letzter</w:t>
      </w:r>
      <w:r w:rsidR="0013038B">
        <w:rPr>
          <w:lang w:val="de-DE"/>
        </w:rPr>
        <w:t xml:space="preserve"> </w:t>
      </w:r>
      <w:r>
        <w:rPr>
          <w:lang w:val="de-DE"/>
        </w:rPr>
        <w:t>über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de</w:t>
      </w:r>
      <w:r>
        <w:rPr>
          <w:lang w:val="de-DE"/>
        </w:rPr>
        <w:t>m</w:t>
      </w:r>
      <w:r w:rsidR="0013038B">
        <w:rPr>
          <w:lang w:val="de-DE"/>
        </w:rPr>
        <w:t xml:space="preserve"> </w:t>
      </w:r>
      <w:r>
        <w:rPr>
          <w:lang w:val="de-DE"/>
        </w:rPr>
        <w:t>Staub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stehen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…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meine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Augen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werden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ihn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scheuen</w:t>
      </w:r>
      <w:r>
        <w:rPr>
          <w:lang w:val="de-DE"/>
        </w:rPr>
        <w:t>,</w:t>
      </w:r>
      <w:r w:rsidR="0013038B">
        <w:rPr>
          <w:lang w:val="de-DE"/>
        </w:rPr>
        <w:t xml:space="preserve"> </w:t>
      </w:r>
      <w:r>
        <w:rPr>
          <w:lang w:val="de-DE"/>
        </w:rPr>
        <w:t>aber</w:t>
      </w:r>
      <w:r w:rsidR="0013038B">
        <w:rPr>
          <w:lang w:val="de-DE"/>
        </w:rPr>
        <w:t xml:space="preserve"> </w:t>
      </w:r>
      <w:r>
        <w:rPr>
          <w:lang w:val="de-DE"/>
        </w:rPr>
        <w:t>nicht</w:t>
      </w:r>
      <w:r w:rsidR="0013038B">
        <w:rPr>
          <w:lang w:val="de-DE"/>
        </w:rPr>
        <w:t xml:space="preserve"> </w:t>
      </w:r>
      <w:r>
        <w:rPr>
          <w:lang w:val="de-DE"/>
        </w:rPr>
        <w:t>als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Fremden.“</w:t>
      </w:r>
      <w:r w:rsidR="0013038B">
        <w:rPr>
          <w:b/>
          <w:lang w:val="de-DE"/>
        </w:rPr>
        <w:t xml:space="preserve"> </w:t>
      </w:r>
      <w:r w:rsidRPr="00DA58DA">
        <w:rPr>
          <w:b/>
          <w:lang w:val="de-DE"/>
        </w:rPr>
        <w:t>–</w:t>
      </w:r>
      <w:r w:rsidR="0013038B">
        <w:rPr>
          <w:b/>
          <w:lang w:val="de-DE"/>
        </w:rPr>
        <w:t xml:space="preserve"> </w:t>
      </w:r>
      <w:r w:rsidRPr="00DA58DA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mir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nach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meinem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Abl</w:t>
      </w:r>
      <w:r w:rsidRPr="00DA58DA">
        <w:rPr>
          <w:lang w:val="de-DE"/>
        </w:rPr>
        <w:t>e</w:t>
      </w:r>
      <w:r w:rsidRPr="00DA58DA">
        <w:rPr>
          <w:lang w:val="de-DE"/>
        </w:rPr>
        <w:t>ben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kein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Unbekannter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dort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begegnen.</w:t>
      </w:r>
    </w:p>
    <w:p w14:paraId="6240C982" w14:textId="346CDF87" w:rsidR="00965410" w:rsidRPr="00DA58DA" w:rsidRDefault="00965410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Der</w:t>
      </w:r>
      <w:r w:rsidR="0013038B">
        <w:rPr>
          <w:lang w:val="de-DE"/>
        </w:rPr>
        <w:t xml:space="preserve"> </w:t>
      </w:r>
      <w:r>
        <w:rPr>
          <w:lang w:val="de-DE"/>
        </w:rPr>
        <w:t>„</w:t>
      </w:r>
      <w:r w:rsidRPr="00DA58DA">
        <w:rPr>
          <w:lang w:val="de-DE"/>
        </w:rPr>
        <w:t>Urheber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des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Lebens</w:t>
      </w:r>
      <w:r>
        <w:rPr>
          <w:lang w:val="de-DE"/>
        </w:rPr>
        <w:t>“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wird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es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erhalten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–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BA18E5">
        <w:rPr>
          <w:i/>
          <w:iCs/>
          <w:lang w:val="de-DE"/>
        </w:rPr>
        <w:t>mein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Leben.</w:t>
      </w:r>
      <w:r w:rsidR="0013038B">
        <w:rPr>
          <w:lang w:val="de-DE"/>
        </w:rPr>
        <w:t xml:space="preserve"> </w:t>
      </w:r>
      <w:r>
        <w:rPr>
          <w:lang w:val="de-DE"/>
        </w:rPr>
        <w:t>S.</w:t>
      </w:r>
      <w:r w:rsidR="0013038B">
        <w:rPr>
          <w:lang w:val="de-DE"/>
        </w:rPr>
        <w:t xml:space="preserve"> Jesaja </w:t>
      </w:r>
      <w:r w:rsidRPr="00DA58DA">
        <w:rPr>
          <w:lang w:val="de-DE"/>
        </w:rPr>
        <w:t>51</w:t>
      </w:r>
      <w:r w:rsidR="0013038B">
        <w:rPr>
          <w:lang w:val="de-DE"/>
        </w:rPr>
        <w:t>, 1</w:t>
      </w:r>
      <w:r w:rsidRPr="00DA58DA">
        <w:rPr>
          <w:lang w:val="de-DE"/>
        </w:rPr>
        <w:t>.2.</w:t>
      </w:r>
      <w:r w:rsidR="0013038B">
        <w:rPr>
          <w:lang w:val="de-DE"/>
        </w:rPr>
        <w:t xml:space="preserve"> </w:t>
      </w:r>
    </w:p>
    <w:p w14:paraId="6A7F6EBE" w14:textId="3D6B61D1" w:rsidR="00965410" w:rsidRPr="00DA58DA" w:rsidRDefault="00965410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5. Mose </w:t>
      </w:r>
      <w:r w:rsidRPr="00DA58DA">
        <w:rPr>
          <w:lang w:val="de-DE"/>
        </w:rPr>
        <w:t>9</w:t>
      </w:r>
      <w:r w:rsidR="0013038B">
        <w:rPr>
          <w:lang w:val="de-DE"/>
        </w:rPr>
        <w:t>, 7</w:t>
      </w:r>
      <w:r w:rsidRPr="00DA58DA">
        <w:rPr>
          <w:lang w:val="de-DE"/>
        </w:rPr>
        <w:t>: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„Vergiss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nicht,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du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Herrn,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deinen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Gott,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erzürntest.“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–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Gebet: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„Herr,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lass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mich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nicht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ve</w:t>
      </w:r>
      <w:r w:rsidRPr="00DA58DA">
        <w:rPr>
          <w:lang w:val="de-DE"/>
        </w:rPr>
        <w:t>r</w:t>
      </w:r>
      <w:r w:rsidRPr="00DA58DA">
        <w:rPr>
          <w:lang w:val="de-DE"/>
        </w:rPr>
        <w:t>gessen,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oft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schwer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dich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schon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betrübt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h</w:t>
      </w:r>
      <w:r w:rsidRPr="00DA58DA">
        <w:rPr>
          <w:lang w:val="de-DE"/>
        </w:rPr>
        <w:t>a</w:t>
      </w:r>
      <w:r w:rsidRPr="00DA58DA">
        <w:rPr>
          <w:lang w:val="de-DE"/>
        </w:rPr>
        <w:t>be.“</w:t>
      </w:r>
      <w:r w:rsidR="0013038B">
        <w:rPr>
          <w:lang w:val="de-DE"/>
        </w:rPr>
        <w:t xml:space="preserve"> </w:t>
      </w:r>
    </w:p>
    <w:p w14:paraId="35C86C28" w14:textId="2929BC37" w:rsidR="00965410" w:rsidRPr="00DA58DA" w:rsidRDefault="00965410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Gott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weiß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genau,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was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brauche,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besonders,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wenn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ich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seufzen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stöhnen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muss.</w:t>
      </w:r>
      <w:r w:rsidR="0013038B">
        <w:rPr>
          <w:lang w:val="de-DE"/>
        </w:rPr>
        <w:t xml:space="preserve"> </w:t>
      </w:r>
      <w:r>
        <w:rPr>
          <w:lang w:val="de-DE"/>
        </w:rPr>
        <w:t>S.</w:t>
      </w:r>
      <w:r w:rsidR="0013038B">
        <w:rPr>
          <w:lang w:val="de-DE"/>
        </w:rPr>
        <w:t xml:space="preserve"> Römer </w:t>
      </w:r>
      <w:r w:rsidRPr="00DA58DA">
        <w:rPr>
          <w:lang w:val="de-DE"/>
        </w:rPr>
        <w:t>8</w:t>
      </w:r>
      <w:r w:rsidR="0013038B">
        <w:rPr>
          <w:lang w:val="de-DE"/>
        </w:rPr>
        <w:t>, 2</w:t>
      </w:r>
      <w:r w:rsidRPr="00DA58DA">
        <w:rPr>
          <w:lang w:val="de-DE"/>
        </w:rPr>
        <w:t>7</w:t>
      </w:r>
      <w:r w:rsidR="0013038B">
        <w:rPr>
          <w:lang w:val="de-DE"/>
        </w:rPr>
        <w:t xml:space="preserve"> </w:t>
      </w:r>
    </w:p>
    <w:p w14:paraId="64E9FB0B" w14:textId="744CB4F2" w:rsidR="00965410" w:rsidRPr="00DA58DA" w:rsidRDefault="00965410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Ohne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Gnade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sind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auch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nur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„Hunde“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–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wie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die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kanaanäische</w:t>
      </w:r>
      <w:r w:rsidR="0013038B">
        <w:rPr>
          <w:lang w:val="de-DE"/>
        </w:rPr>
        <w:t xml:space="preserve"> </w:t>
      </w:r>
      <w:r w:rsidRPr="00DA58DA">
        <w:rPr>
          <w:lang w:val="de-DE"/>
        </w:rPr>
        <w:t>Frau.</w:t>
      </w:r>
      <w:r w:rsidR="0013038B">
        <w:rPr>
          <w:lang w:val="de-DE"/>
        </w:rPr>
        <w:t xml:space="preserve"> </w:t>
      </w:r>
      <w:r>
        <w:rPr>
          <w:lang w:val="de-DE"/>
        </w:rPr>
        <w:t>S.</w:t>
      </w:r>
      <w:r w:rsidR="0013038B">
        <w:rPr>
          <w:lang w:val="de-DE"/>
        </w:rPr>
        <w:t xml:space="preserve"> Matthäus </w:t>
      </w:r>
      <w:r w:rsidRPr="00DA58DA">
        <w:rPr>
          <w:lang w:val="de-DE"/>
        </w:rPr>
        <w:t>15</w:t>
      </w:r>
      <w:r w:rsidR="0013038B">
        <w:rPr>
          <w:lang w:val="de-DE"/>
        </w:rPr>
        <w:t>, 2</w:t>
      </w:r>
      <w:r w:rsidRPr="00DA58DA">
        <w:rPr>
          <w:lang w:val="de-DE"/>
        </w:rPr>
        <w:t>1-28</w:t>
      </w:r>
      <w:r w:rsidR="0013038B">
        <w:rPr>
          <w:lang w:val="de-DE"/>
        </w:rPr>
        <w:t xml:space="preserve"> </w:t>
      </w:r>
    </w:p>
    <w:p w14:paraId="7F50BDE4" w14:textId="4E87FB9D" w:rsidR="00965410" w:rsidRPr="00DA58DA" w:rsidRDefault="00CE4EE7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Paulus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ist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nicht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überrascht,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wenn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ein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Christ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Widerstand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erlebt.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–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ich?</w:t>
      </w:r>
      <w:r w:rsidR="0013038B">
        <w:rPr>
          <w:lang w:val="de-DE"/>
        </w:rPr>
        <w:t xml:space="preserve"> </w:t>
      </w:r>
      <w:r w:rsidR="00965410">
        <w:rPr>
          <w:lang w:val="de-DE"/>
        </w:rPr>
        <w:t>S.</w:t>
      </w:r>
      <w:r w:rsidR="0013038B">
        <w:rPr>
          <w:lang w:val="de-DE"/>
        </w:rPr>
        <w:t xml:space="preserve"> 1. Timotheus </w:t>
      </w:r>
      <w:r w:rsidR="00965410" w:rsidRPr="00DA58DA">
        <w:rPr>
          <w:lang w:val="de-DE"/>
        </w:rPr>
        <w:t>4</w:t>
      </w:r>
      <w:r w:rsidR="0013038B">
        <w:rPr>
          <w:lang w:val="de-DE"/>
        </w:rPr>
        <w:t>, 1</w:t>
      </w:r>
      <w:r w:rsidR="00965410" w:rsidRPr="00DA58DA">
        <w:rPr>
          <w:lang w:val="de-DE"/>
        </w:rPr>
        <w:t>4</w:t>
      </w:r>
      <w:r w:rsidR="0013038B">
        <w:rPr>
          <w:lang w:val="de-DE"/>
        </w:rPr>
        <w:t xml:space="preserve">  </w:t>
      </w:r>
    </w:p>
    <w:p w14:paraId="5791DF6B" w14:textId="23A17540" w:rsidR="00965410" w:rsidRPr="00DA58DA" w:rsidRDefault="00CE4EE7" w:rsidP="00965410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Christus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ist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jetzt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dabei,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meinen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Glauben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zu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vollenden,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zur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vollkommenen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Reife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zum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Ziel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zu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bringen.</w:t>
      </w:r>
      <w:r w:rsidR="0013038B">
        <w:rPr>
          <w:lang w:val="de-DE"/>
        </w:rPr>
        <w:t xml:space="preserve"> </w:t>
      </w:r>
      <w:r w:rsidR="00965410">
        <w:rPr>
          <w:lang w:val="de-DE"/>
        </w:rPr>
        <w:t>S.</w:t>
      </w:r>
      <w:r w:rsidR="0013038B">
        <w:rPr>
          <w:lang w:val="de-DE"/>
        </w:rPr>
        <w:t xml:space="preserve"> Hebräer </w:t>
      </w:r>
      <w:r w:rsidR="00965410" w:rsidRPr="00DA58DA">
        <w:rPr>
          <w:lang w:val="de-DE"/>
        </w:rPr>
        <w:t>12</w:t>
      </w:r>
      <w:r w:rsidR="0013038B">
        <w:rPr>
          <w:lang w:val="de-DE"/>
        </w:rPr>
        <w:t>, 2</w:t>
      </w:r>
    </w:p>
    <w:p w14:paraId="1234F500" w14:textId="378BB5DF" w:rsidR="00965410" w:rsidRPr="00DA58DA" w:rsidRDefault="00CE4EE7" w:rsidP="0013038B">
      <w:pPr>
        <w:rPr>
          <w:lang w:val="de-DE"/>
        </w:rPr>
      </w:pPr>
      <w:r>
        <w:rPr>
          <w:lang w:val="de-DE"/>
        </w:rPr>
        <w:t>°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An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jedem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Morgen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ist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Gottes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Gnade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da,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zwar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ausre</w:t>
      </w:r>
      <w:r w:rsidR="00965410" w:rsidRPr="00DA58DA">
        <w:rPr>
          <w:lang w:val="de-DE"/>
        </w:rPr>
        <w:t>i</w:t>
      </w:r>
      <w:r w:rsidR="00965410" w:rsidRPr="00DA58DA">
        <w:rPr>
          <w:lang w:val="de-DE"/>
        </w:rPr>
        <w:t>chend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für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alles,</w:t>
      </w:r>
      <w:r w:rsidR="0013038B">
        <w:rPr>
          <w:lang w:val="de-DE"/>
        </w:rPr>
        <w:t xml:space="preserve"> </w:t>
      </w:r>
      <w:r w:rsidR="00965410">
        <w:rPr>
          <w:lang w:val="de-DE"/>
        </w:rPr>
        <w:t>w</w:t>
      </w:r>
      <w:r w:rsidR="00965410" w:rsidRPr="00DA58DA">
        <w:rPr>
          <w:lang w:val="de-DE"/>
        </w:rPr>
        <w:t>as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der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bevorstehende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Tag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mir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an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Aufg</w:t>
      </w:r>
      <w:r w:rsidR="00965410" w:rsidRPr="00DA58DA">
        <w:rPr>
          <w:lang w:val="de-DE"/>
        </w:rPr>
        <w:t>a</w:t>
      </w:r>
      <w:r w:rsidR="00965410" w:rsidRPr="00DA58DA">
        <w:rPr>
          <w:lang w:val="de-DE"/>
        </w:rPr>
        <w:t>ben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Nöten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bescheren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wird.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Siehe</w:t>
      </w:r>
      <w:r w:rsidR="0013038B">
        <w:rPr>
          <w:lang w:val="de-DE"/>
        </w:rPr>
        <w:t xml:space="preserve"> </w:t>
      </w:r>
      <w:r w:rsidR="00965410" w:rsidRPr="00DA58DA">
        <w:rPr>
          <w:lang w:val="de-DE"/>
        </w:rPr>
        <w:t>Kl</w:t>
      </w:r>
      <w:r w:rsidR="0013038B">
        <w:rPr>
          <w:lang w:val="de-DE"/>
        </w:rPr>
        <w:t xml:space="preserve">agelieder </w:t>
      </w:r>
      <w:r w:rsidR="00965410" w:rsidRPr="00DA58DA">
        <w:rPr>
          <w:lang w:val="de-DE"/>
        </w:rPr>
        <w:t>3</w:t>
      </w:r>
      <w:r w:rsidR="0013038B">
        <w:rPr>
          <w:lang w:val="de-DE"/>
        </w:rPr>
        <w:t>, 2</w:t>
      </w:r>
      <w:r w:rsidR="00965410" w:rsidRPr="00DA58DA">
        <w:rPr>
          <w:lang w:val="de-DE"/>
        </w:rPr>
        <w:t>2.23.</w:t>
      </w:r>
      <w:r w:rsidR="0013038B">
        <w:rPr>
          <w:lang w:val="de-DE"/>
        </w:rPr>
        <w:t xml:space="preserve"> </w:t>
      </w:r>
    </w:p>
    <w:p w14:paraId="5B96E4F9" w14:textId="62CBE615" w:rsidR="00627E6E" w:rsidRPr="001E7774" w:rsidRDefault="00627E6E" w:rsidP="005331C1">
      <w:pPr>
        <w:pStyle w:val="berschrift2"/>
        <w:jc w:val="both"/>
        <w:rPr>
          <w:rFonts w:ascii="Times New Roman" w:hAnsi="Times New Roman" w:cs="Times New Roman"/>
          <w:lang w:val="de-DE"/>
        </w:rPr>
      </w:pPr>
      <w:bookmarkStart w:id="92" w:name="_Toc122783074"/>
      <w:r w:rsidRPr="001E7774">
        <w:rPr>
          <w:rFonts w:ascii="Times New Roman" w:hAnsi="Times New Roman" w:cs="Times New Roman"/>
          <w:lang w:val="de-DE"/>
        </w:rPr>
        <w:t>Dienste</w:t>
      </w:r>
      <w:bookmarkEnd w:id="92"/>
      <w:r w:rsidR="0013038B">
        <w:rPr>
          <w:rFonts w:ascii="Times New Roman" w:hAnsi="Times New Roman" w:cs="Times New Roman"/>
          <w:lang w:val="de-DE"/>
        </w:rPr>
        <w:t xml:space="preserve"> </w:t>
      </w:r>
    </w:p>
    <w:p w14:paraId="776253AE" w14:textId="03090D2D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1.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u.</w:t>
      </w:r>
      <w:r w:rsidR="0013038B">
        <w:rPr>
          <w:lang w:val="de-DE"/>
        </w:rPr>
        <w:t xml:space="preserve"> </w:t>
      </w:r>
      <w:r w:rsidR="003068A8">
        <w:rPr>
          <w:lang w:val="de-DE"/>
        </w:rPr>
        <w:t>8.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Jan: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Dättlikon</w:t>
      </w:r>
      <w:proofErr w:type="spellEnd"/>
    </w:p>
    <w:p w14:paraId="02E60580" w14:textId="19E7391C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15.Jan: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Rothrist</w:t>
      </w:r>
    </w:p>
    <w:p w14:paraId="4D6DBC31" w14:textId="4A6E6617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27.</w:t>
      </w:r>
      <w:r w:rsidR="00485FE1">
        <w:rPr>
          <w:lang w:val="de-DE"/>
        </w:rPr>
        <w:t>–</w:t>
      </w:r>
      <w:r w:rsidRPr="001E7774">
        <w:rPr>
          <w:lang w:val="de-DE"/>
        </w:rPr>
        <w:t>28.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Jan: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Zollikofen</w:t>
      </w:r>
      <w:r w:rsidR="0013038B">
        <w:rPr>
          <w:lang w:val="de-DE"/>
        </w:rPr>
        <w:t xml:space="preserve"> </w:t>
      </w:r>
      <w:r w:rsidR="00C27F20" w:rsidRPr="001E7774">
        <w:rPr>
          <w:lang w:val="de-DE"/>
        </w:rPr>
        <w:t>(Richter,</w:t>
      </w:r>
      <w:r w:rsidR="0013038B">
        <w:rPr>
          <w:lang w:val="de-DE"/>
        </w:rPr>
        <w:t xml:space="preserve"> </w:t>
      </w:r>
      <w:r w:rsidR="00C27F20" w:rsidRPr="001E7774">
        <w:rPr>
          <w:lang w:val="de-DE"/>
        </w:rPr>
        <w:t>Gemeinschaft)</w:t>
      </w:r>
    </w:p>
    <w:p w14:paraId="05D98297" w14:textId="69E4A392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22.Jan: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Saland</w:t>
      </w:r>
      <w:proofErr w:type="spellEnd"/>
    </w:p>
    <w:p w14:paraId="04739CB9" w14:textId="3C9C1184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29.Jan: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Dättlikon</w:t>
      </w:r>
      <w:proofErr w:type="spellEnd"/>
      <w:r w:rsidR="00485FE1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nachmittags: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Wetzikon</w:t>
      </w:r>
    </w:p>
    <w:p w14:paraId="62500BB8" w14:textId="700A9927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3.</w:t>
      </w:r>
      <w:r w:rsidR="00485FE1">
        <w:rPr>
          <w:lang w:val="de-DE"/>
        </w:rPr>
        <w:t>–</w:t>
      </w:r>
      <w:r w:rsidRPr="001E7774">
        <w:rPr>
          <w:lang w:val="de-DE"/>
        </w:rPr>
        <w:t>5.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Feb: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Fluorn</w:t>
      </w:r>
      <w:proofErr w:type="spellEnd"/>
      <w:r w:rsidR="0013038B">
        <w:rPr>
          <w:lang w:val="de-DE"/>
        </w:rPr>
        <w:t xml:space="preserve"> </w:t>
      </w:r>
      <w:r w:rsidR="00C27F20" w:rsidRPr="001E7774">
        <w:rPr>
          <w:lang w:val="de-DE"/>
        </w:rPr>
        <w:t>(Thema:</w:t>
      </w:r>
      <w:r w:rsidR="0013038B">
        <w:rPr>
          <w:lang w:val="de-DE"/>
        </w:rPr>
        <w:t xml:space="preserve"> </w:t>
      </w:r>
      <w:r w:rsidR="00C27F20" w:rsidRPr="001E7774">
        <w:rPr>
          <w:lang w:val="de-DE"/>
        </w:rPr>
        <w:t>Wandel</w:t>
      </w:r>
      <w:r w:rsidR="0013038B">
        <w:rPr>
          <w:lang w:val="de-DE"/>
        </w:rPr>
        <w:t xml:space="preserve"> </w:t>
      </w:r>
      <w:r w:rsidR="00C27F20" w:rsidRPr="001E7774">
        <w:rPr>
          <w:lang w:val="de-DE"/>
        </w:rPr>
        <w:t>im</w:t>
      </w:r>
      <w:r w:rsidR="0013038B">
        <w:rPr>
          <w:lang w:val="de-DE"/>
        </w:rPr>
        <w:t xml:space="preserve"> </w:t>
      </w:r>
      <w:r w:rsidR="00C27F20" w:rsidRPr="001E7774">
        <w:rPr>
          <w:lang w:val="de-DE"/>
        </w:rPr>
        <w:t>Geist)</w:t>
      </w:r>
    </w:p>
    <w:p w14:paraId="33DE799F" w14:textId="2DA6FA24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12.Feb: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Rothrist</w:t>
      </w:r>
    </w:p>
    <w:p w14:paraId="78EC9230" w14:textId="11F3E8C9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19.Feb: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Dättlikon</w:t>
      </w:r>
      <w:proofErr w:type="spellEnd"/>
      <w:r w:rsidR="00485FE1">
        <w:rPr>
          <w:lang w:val="de-DE"/>
        </w:rPr>
        <w:t>;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nachmittags: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Wetzikon</w:t>
      </w:r>
    </w:p>
    <w:p w14:paraId="26B13BF1" w14:textId="751B3FFE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20.Feb</w:t>
      </w:r>
      <w:r w:rsidR="00C27F20" w:rsidRPr="001E7774">
        <w:rPr>
          <w:lang w:val="de-DE"/>
        </w:rPr>
        <w:t>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-3.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März: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Rumänien</w:t>
      </w:r>
    </w:p>
    <w:p w14:paraId="785553CE" w14:textId="7223CF2A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5.März: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Dättlikon</w:t>
      </w:r>
      <w:proofErr w:type="spellEnd"/>
      <w:r w:rsidR="0013038B">
        <w:rPr>
          <w:lang w:val="de-DE"/>
        </w:rPr>
        <w:t xml:space="preserve"> </w:t>
      </w:r>
    </w:p>
    <w:p w14:paraId="7C7CFC12" w14:textId="5BCEB545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10.</w:t>
      </w:r>
      <w:r w:rsidR="00485FE1">
        <w:rPr>
          <w:lang w:val="de-DE"/>
        </w:rPr>
        <w:t>–</w:t>
      </w:r>
      <w:r w:rsidRPr="001E7774">
        <w:rPr>
          <w:lang w:val="de-DE"/>
        </w:rPr>
        <w:t>11.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März: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Zollikofen</w:t>
      </w:r>
    </w:p>
    <w:p w14:paraId="61DF30A7" w14:textId="228BE1B8" w:rsidR="00D43923" w:rsidRPr="001E7774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t>12.März: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Rothrist</w:t>
      </w:r>
    </w:p>
    <w:p w14:paraId="0F89954F" w14:textId="3B18BC0B" w:rsidR="00485FE1" w:rsidRDefault="00D43923" w:rsidP="005331C1">
      <w:pPr>
        <w:jc w:val="both"/>
        <w:rPr>
          <w:lang w:val="de-DE"/>
        </w:rPr>
      </w:pPr>
      <w:r w:rsidRPr="001E7774">
        <w:rPr>
          <w:lang w:val="de-DE"/>
        </w:rPr>
        <w:lastRenderedPageBreak/>
        <w:t>19.</w:t>
      </w:r>
      <w:r w:rsidR="0013038B">
        <w:rPr>
          <w:lang w:val="de-DE"/>
        </w:rPr>
        <w:t xml:space="preserve"> </w:t>
      </w:r>
      <w:r w:rsidR="00485FE1">
        <w:rPr>
          <w:lang w:val="de-DE"/>
        </w:rPr>
        <w:t>und</w:t>
      </w:r>
      <w:r w:rsidR="0013038B">
        <w:rPr>
          <w:lang w:val="de-DE"/>
        </w:rPr>
        <w:t xml:space="preserve"> </w:t>
      </w:r>
      <w:r w:rsidR="00485FE1">
        <w:rPr>
          <w:lang w:val="de-DE"/>
        </w:rPr>
        <w:t>26.</w:t>
      </w:r>
      <w:r w:rsidR="0013038B">
        <w:rPr>
          <w:lang w:val="de-DE"/>
        </w:rPr>
        <w:t xml:space="preserve"> </w:t>
      </w:r>
      <w:r w:rsidRPr="001E7774">
        <w:rPr>
          <w:lang w:val="de-DE"/>
        </w:rPr>
        <w:t>März:</w:t>
      </w:r>
      <w:r w:rsidR="0013038B">
        <w:rPr>
          <w:lang w:val="de-DE"/>
        </w:rPr>
        <w:t xml:space="preserve"> </w:t>
      </w:r>
      <w:proofErr w:type="spellStart"/>
      <w:r w:rsidRPr="001E7774">
        <w:rPr>
          <w:lang w:val="de-DE"/>
        </w:rPr>
        <w:t>Dättlikon</w:t>
      </w:r>
      <w:proofErr w:type="spellEnd"/>
    </w:p>
    <w:p w14:paraId="3C5AA782" w14:textId="77777777" w:rsidR="00965410" w:rsidRPr="00965410" w:rsidRDefault="00965410" w:rsidP="005331C1">
      <w:pPr>
        <w:jc w:val="both"/>
        <w:rPr>
          <w:sz w:val="10"/>
          <w:szCs w:val="10"/>
          <w:lang w:val="de-DE"/>
        </w:rPr>
      </w:pPr>
    </w:p>
    <w:p w14:paraId="2224ED8F" w14:textId="41CDC0B2" w:rsidR="00036692" w:rsidRPr="003068A8" w:rsidRDefault="003068A8" w:rsidP="005331C1">
      <w:pPr>
        <w:jc w:val="both"/>
        <w:rPr>
          <w:i/>
          <w:iCs/>
          <w:szCs w:val="21"/>
          <w:lang w:val="de-DE"/>
        </w:rPr>
      </w:pPr>
      <w:r>
        <w:rPr>
          <w:i/>
          <w:iCs/>
          <w:szCs w:val="21"/>
          <w:lang w:val="de-DE"/>
        </w:rPr>
        <w:lastRenderedPageBreak/>
        <w:t>Wir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danken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herzlich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für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alle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Gebete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und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wünschen</w:t>
      </w:r>
      <w:r w:rsidR="0013038B">
        <w:rPr>
          <w:i/>
          <w:iCs/>
          <w:szCs w:val="21"/>
          <w:lang w:val="de-DE"/>
        </w:rPr>
        <w:t xml:space="preserve"> </w:t>
      </w:r>
      <w:r w:rsidR="00CE4EE7">
        <w:rPr>
          <w:i/>
          <w:iCs/>
          <w:szCs w:val="21"/>
          <w:lang w:val="de-DE"/>
        </w:rPr>
        <w:t>euch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allen</w:t>
      </w:r>
      <w:r w:rsidR="0013038B">
        <w:rPr>
          <w:i/>
          <w:iCs/>
          <w:szCs w:val="21"/>
          <w:lang w:val="de-DE"/>
        </w:rPr>
        <w:t xml:space="preserve"> </w:t>
      </w:r>
      <w:r w:rsidR="00CE4EE7">
        <w:rPr>
          <w:i/>
          <w:iCs/>
          <w:szCs w:val="21"/>
          <w:lang w:val="de-DE"/>
        </w:rPr>
        <w:t>gesegnete</w:t>
      </w:r>
      <w:r w:rsidR="0013038B">
        <w:rPr>
          <w:i/>
          <w:iCs/>
          <w:szCs w:val="21"/>
          <w:lang w:val="de-DE"/>
        </w:rPr>
        <w:t xml:space="preserve"> </w:t>
      </w:r>
      <w:r w:rsidR="00CE4EE7">
        <w:rPr>
          <w:i/>
          <w:iCs/>
          <w:szCs w:val="21"/>
          <w:lang w:val="de-DE"/>
        </w:rPr>
        <w:t>Weihnachtsfeiertage</w:t>
      </w:r>
      <w:r w:rsidR="0013038B">
        <w:rPr>
          <w:i/>
          <w:iCs/>
          <w:szCs w:val="21"/>
          <w:lang w:val="de-DE"/>
        </w:rPr>
        <w:t xml:space="preserve"> </w:t>
      </w:r>
      <w:r w:rsidR="00CE4EE7">
        <w:rPr>
          <w:i/>
          <w:iCs/>
          <w:szCs w:val="21"/>
          <w:lang w:val="de-DE"/>
        </w:rPr>
        <w:t>und</w:t>
      </w:r>
      <w:r w:rsidR="0013038B">
        <w:rPr>
          <w:i/>
          <w:iCs/>
          <w:szCs w:val="21"/>
          <w:lang w:val="de-DE"/>
        </w:rPr>
        <w:t xml:space="preserve"> </w:t>
      </w:r>
      <w:r w:rsidR="00CE4EE7">
        <w:rPr>
          <w:i/>
          <w:iCs/>
          <w:szCs w:val="21"/>
          <w:lang w:val="de-DE"/>
        </w:rPr>
        <w:t>ein</w:t>
      </w:r>
      <w:r w:rsidR="0013038B">
        <w:rPr>
          <w:i/>
          <w:iCs/>
          <w:szCs w:val="21"/>
          <w:lang w:val="de-DE"/>
        </w:rPr>
        <w:t xml:space="preserve"> </w:t>
      </w:r>
      <w:r w:rsidR="00485FE1">
        <w:rPr>
          <w:i/>
          <w:iCs/>
          <w:szCs w:val="21"/>
          <w:lang w:val="de-DE"/>
        </w:rPr>
        <w:t>reiches,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für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den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Herrn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der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Herrlichkeit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fruchtb</w:t>
      </w:r>
      <w:r w:rsidR="00485FE1">
        <w:rPr>
          <w:i/>
          <w:iCs/>
          <w:szCs w:val="21"/>
          <w:lang w:val="de-DE"/>
        </w:rPr>
        <w:t>ringend</w:t>
      </w:r>
      <w:r>
        <w:rPr>
          <w:i/>
          <w:iCs/>
          <w:szCs w:val="21"/>
          <w:lang w:val="de-DE"/>
        </w:rPr>
        <w:t>es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Jahr</w:t>
      </w:r>
      <w:r w:rsidR="0013038B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2023!</w:t>
      </w:r>
    </w:p>
    <w:p w14:paraId="02F15737" w14:textId="77777777" w:rsidR="0016481C" w:rsidRPr="001E7774" w:rsidRDefault="0016481C" w:rsidP="005331C1">
      <w:pPr>
        <w:jc w:val="both"/>
        <w:rPr>
          <w:szCs w:val="21"/>
          <w:lang w:val="de-DE"/>
        </w:rPr>
      </w:pPr>
    </w:p>
    <w:p w14:paraId="3AA4CBD2" w14:textId="74873B0D" w:rsidR="0016481C" w:rsidRPr="001E7774" w:rsidRDefault="0016481C" w:rsidP="005331C1">
      <w:pPr>
        <w:jc w:val="both"/>
        <w:rPr>
          <w:szCs w:val="21"/>
          <w:lang w:val="de-DE"/>
        </w:rPr>
        <w:sectPr w:rsidR="0016481C" w:rsidRPr="001E7774" w:rsidSect="009A234C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1E7774" w:rsidRDefault="00C06870" w:rsidP="005331C1">
      <w:pPr>
        <w:jc w:val="both"/>
        <w:rPr>
          <w:sz w:val="16"/>
          <w:szCs w:val="16"/>
          <w:lang w:val="de-DE"/>
        </w:rPr>
      </w:pPr>
      <w:r w:rsidRPr="001E7774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0E84CEF0" w:rsidR="005C534C" w:rsidRPr="001E7774" w:rsidRDefault="00EF1AB9" w:rsidP="005331C1">
      <w:pPr>
        <w:jc w:val="both"/>
        <w:rPr>
          <w:sz w:val="18"/>
          <w:szCs w:val="18"/>
          <w:lang w:val="de-DE"/>
        </w:rPr>
      </w:pPr>
      <w:r w:rsidRPr="001E7774">
        <w:rPr>
          <w:sz w:val="18"/>
          <w:szCs w:val="18"/>
          <w:lang w:val="de-DE"/>
        </w:rPr>
        <w:t>In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„Unterwegs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notiert”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geben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wir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(seit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1999)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Gedanken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weiter,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die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im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geistlichen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Gespräch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oder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im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Dienst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am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Wort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eine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Hilfe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sein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können.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Die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Zustellung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ist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unentgeltlich.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Frühere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Nummern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können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bei</w:t>
      </w:r>
      <w:r w:rsidR="0013038B">
        <w:rPr>
          <w:sz w:val="18"/>
          <w:szCs w:val="18"/>
          <w:lang w:val="de-DE"/>
        </w:rPr>
        <w:t xml:space="preserve"> </w:t>
      </w:r>
      <w:hyperlink r:id="rId11" w:history="1">
        <w:r w:rsidRPr="001E7774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heruntergeladen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werden.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Hrsg.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Thomas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Jettel</w:t>
      </w:r>
      <w:r w:rsidR="00D43923" w:rsidRPr="001E7774">
        <w:rPr>
          <w:sz w:val="18"/>
          <w:szCs w:val="18"/>
          <w:lang w:val="de-DE"/>
        </w:rPr>
        <w:t>,</w:t>
      </w:r>
      <w:r w:rsidR="0013038B">
        <w:rPr>
          <w:sz w:val="18"/>
          <w:szCs w:val="18"/>
          <w:lang w:val="de-DE"/>
        </w:rPr>
        <w:t xml:space="preserve"> </w:t>
      </w:r>
      <w:hyperlink r:id="rId12" w:history="1">
        <w:r w:rsidR="00D43923" w:rsidRPr="001E7774">
          <w:rPr>
            <w:rStyle w:val="Hyperlink"/>
            <w:sz w:val="18"/>
            <w:szCs w:val="18"/>
            <w:lang w:val="de-DE"/>
          </w:rPr>
          <w:t>je</w:t>
        </w:r>
        <w:r w:rsidR="00D43923" w:rsidRPr="001E7774">
          <w:rPr>
            <w:rStyle w:val="Hyperlink"/>
            <w:sz w:val="18"/>
            <w:szCs w:val="18"/>
            <w:lang w:val="de-DE"/>
          </w:rPr>
          <w:t>t</w:t>
        </w:r>
        <w:r w:rsidR="00D43923" w:rsidRPr="001E7774">
          <w:rPr>
            <w:rStyle w:val="Hyperlink"/>
            <w:sz w:val="18"/>
            <w:szCs w:val="18"/>
            <w:lang w:val="de-DE"/>
          </w:rPr>
          <w:t>tel@bluewin.ch</w:t>
        </w:r>
      </w:hyperlink>
      <w:r w:rsidR="0013038B">
        <w:rPr>
          <w:sz w:val="18"/>
          <w:szCs w:val="18"/>
          <w:lang w:val="de-DE"/>
        </w:rPr>
        <w:t xml:space="preserve"> </w:t>
      </w:r>
      <w:proofErr w:type="spellStart"/>
      <w:r w:rsidRPr="001E7774">
        <w:rPr>
          <w:sz w:val="18"/>
          <w:szCs w:val="18"/>
          <w:lang w:val="de-DE"/>
        </w:rPr>
        <w:t>Breitistr</w:t>
      </w:r>
      <w:proofErr w:type="spellEnd"/>
      <w:r w:rsidRPr="001E7774">
        <w:rPr>
          <w:sz w:val="18"/>
          <w:szCs w:val="18"/>
          <w:lang w:val="de-DE"/>
        </w:rPr>
        <w:t>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58,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CH-8421</w:t>
      </w:r>
      <w:r w:rsidR="0013038B">
        <w:rPr>
          <w:sz w:val="18"/>
          <w:szCs w:val="18"/>
          <w:lang w:val="de-DE"/>
        </w:rPr>
        <w:t xml:space="preserve"> </w:t>
      </w:r>
      <w:proofErr w:type="spellStart"/>
      <w:r w:rsidRPr="001E7774">
        <w:rPr>
          <w:sz w:val="18"/>
          <w:szCs w:val="18"/>
          <w:lang w:val="de-DE"/>
        </w:rPr>
        <w:t>Dättlikon</w:t>
      </w:r>
      <w:proofErr w:type="spellEnd"/>
      <w:r w:rsidRPr="001E7774">
        <w:rPr>
          <w:sz w:val="18"/>
          <w:szCs w:val="18"/>
          <w:lang w:val="de-DE"/>
        </w:rPr>
        <w:t>;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+41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76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490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5953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(Mobil,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WhatsApp,</w:t>
      </w:r>
      <w:r w:rsidR="0013038B">
        <w:rPr>
          <w:sz w:val="18"/>
          <w:szCs w:val="18"/>
          <w:lang w:val="de-DE"/>
        </w:rPr>
        <w:t xml:space="preserve"> </w:t>
      </w:r>
      <w:proofErr w:type="spellStart"/>
      <w:r w:rsidR="00D43923" w:rsidRPr="001E7774">
        <w:rPr>
          <w:sz w:val="18"/>
          <w:szCs w:val="18"/>
          <w:lang w:val="de-DE"/>
        </w:rPr>
        <w:t>Telegram</w:t>
      </w:r>
      <w:proofErr w:type="spellEnd"/>
      <w:r w:rsidR="00D43923" w:rsidRPr="001E7774">
        <w:rPr>
          <w:sz w:val="18"/>
          <w:szCs w:val="18"/>
          <w:lang w:val="de-DE"/>
        </w:rPr>
        <w:t>,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Signal)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oder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+41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76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210</w:t>
      </w:r>
      <w:r w:rsidR="0013038B">
        <w:rPr>
          <w:sz w:val="18"/>
          <w:szCs w:val="18"/>
          <w:lang w:val="de-DE"/>
        </w:rPr>
        <w:t xml:space="preserve"> </w:t>
      </w:r>
      <w:r w:rsidR="00D43923" w:rsidRPr="001E7774">
        <w:rPr>
          <w:sz w:val="18"/>
          <w:szCs w:val="18"/>
          <w:lang w:val="de-DE"/>
        </w:rPr>
        <w:t>5359</w:t>
      </w:r>
      <w:r w:rsidRPr="001E7774">
        <w:rPr>
          <w:sz w:val="18"/>
          <w:szCs w:val="18"/>
          <w:lang w:val="de-DE"/>
        </w:rPr>
        <w:t>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Beiträge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zum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Inhalt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bitte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an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Herausgeber.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Inhalte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dürfen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vervielfältigt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werden.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(Bankverbindung: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Thomas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Jettel,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IBAN: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DE73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6849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2200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0001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4628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14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oder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CH40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0900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0000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8751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9928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9)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Zur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Erleichterung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des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Versandes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bitte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E-Mail-Adressen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dem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Herausgeber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bekannt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geben.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Ihre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Daten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(Email-/</w:t>
      </w:r>
      <w:proofErr w:type="spellStart"/>
      <w:r w:rsidRPr="001E7774">
        <w:rPr>
          <w:sz w:val="18"/>
          <w:szCs w:val="18"/>
          <w:lang w:val="de-DE"/>
        </w:rPr>
        <w:t>Postadr</w:t>
      </w:r>
      <w:proofErr w:type="spellEnd"/>
      <w:r w:rsidRPr="001E7774">
        <w:rPr>
          <w:sz w:val="18"/>
          <w:szCs w:val="18"/>
          <w:lang w:val="de-DE"/>
        </w:rPr>
        <w:t>.)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werden</w:t>
      </w:r>
      <w:r w:rsidR="0013038B">
        <w:rPr>
          <w:sz w:val="18"/>
          <w:szCs w:val="18"/>
          <w:lang w:val="de-DE"/>
        </w:rPr>
        <w:t xml:space="preserve"> </w:t>
      </w:r>
      <w:proofErr w:type="spellStart"/>
      <w:r w:rsidRPr="001E7774">
        <w:rPr>
          <w:sz w:val="18"/>
          <w:szCs w:val="18"/>
          <w:lang w:val="de-DE"/>
        </w:rPr>
        <w:t>für</w:t>
      </w:r>
      <w:proofErr w:type="spellEnd"/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Versand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verwendet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und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vertraulich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behandelt.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Sie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dürfen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der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Verwendung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Ihrer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Daten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widersprechen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und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die</w:t>
      </w:r>
      <w:r w:rsidR="0013038B">
        <w:rPr>
          <w:sz w:val="18"/>
          <w:szCs w:val="18"/>
          <w:lang w:val="de-DE"/>
        </w:rPr>
        <w:t xml:space="preserve"> </w:t>
      </w:r>
      <w:proofErr w:type="spellStart"/>
      <w:r w:rsidRPr="001E7774">
        <w:rPr>
          <w:sz w:val="18"/>
          <w:szCs w:val="18"/>
          <w:lang w:val="de-DE"/>
        </w:rPr>
        <w:t>Löschung</w:t>
      </w:r>
      <w:proofErr w:type="spellEnd"/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beantragen.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Wer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das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Blatt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nicht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mehr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erhalten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möchte,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darf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es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ohne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weiteres</w:t>
      </w:r>
      <w:r w:rsidR="0013038B">
        <w:rPr>
          <w:sz w:val="18"/>
          <w:szCs w:val="18"/>
          <w:lang w:val="de-DE"/>
        </w:rPr>
        <w:t xml:space="preserve"> </w:t>
      </w:r>
      <w:r w:rsidRPr="001E7774">
        <w:rPr>
          <w:sz w:val="18"/>
          <w:szCs w:val="18"/>
          <w:lang w:val="de-DE"/>
        </w:rPr>
        <w:t>abbestellen.</w:t>
      </w:r>
    </w:p>
    <w:sectPr w:rsidR="005C534C" w:rsidRPr="001E7774" w:rsidSect="00721BD7">
      <w:headerReference w:type="default" r:id="rId13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C7D8" w14:textId="77777777" w:rsidR="0013038B" w:rsidRDefault="0013038B" w:rsidP="00F90134">
      <w:r>
        <w:separator/>
      </w:r>
    </w:p>
  </w:endnote>
  <w:endnote w:type="continuationSeparator" w:id="0">
    <w:p w14:paraId="7239E004" w14:textId="77777777" w:rsidR="0013038B" w:rsidRDefault="0013038B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 Unicode MS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Lucida Grande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Luminari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8CDDB" w14:textId="77777777" w:rsidR="0013038B" w:rsidRDefault="0013038B" w:rsidP="00F90134">
      <w:r>
        <w:separator/>
      </w:r>
    </w:p>
  </w:footnote>
  <w:footnote w:type="continuationSeparator" w:id="0">
    <w:p w14:paraId="7A7080A0" w14:textId="77777777" w:rsidR="0013038B" w:rsidRDefault="0013038B" w:rsidP="00F90134">
      <w:r>
        <w:continuationSeparator/>
      </w:r>
    </w:p>
  </w:footnote>
  <w:footnote w:id="1">
    <w:p w14:paraId="48A5EEDD" w14:textId="77777777" w:rsidR="0013038B" w:rsidRPr="0013038B" w:rsidRDefault="0013038B" w:rsidP="00C631AD">
      <w:pPr>
        <w:pStyle w:val="Funotentext"/>
        <w:rPr>
          <w:rFonts w:cstheme="minorHAnsi"/>
          <w:sz w:val="16"/>
          <w:szCs w:val="16"/>
          <w:lang w:val="en-US"/>
        </w:rPr>
      </w:pPr>
      <w:r w:rsidRPr="00832201">
        <w:rPr>
          <w:rStyle w:val="Funotenzeichen"/>
          <w:rFonts w:cstheme="minorHAnsi"/>
          <w:sz w:val="16"/>
          <w:szCs w:val="16"/>
        </w:rPr>
        <w:footnoteRef/>
      </w:r>
      <w:r w:rsidRPr="0013038B">
        <w:rPr>
          <w:rFonts w:cstheme="minorHAnsi"/>
          <w:sz w:val="16"/>
          <w:szCs w:val="16"/>
          <w:lang w:val="en-US"/>
        </w:rPr>
        <w:t xml:space="preserve"> </w:t>
      </w:r>
      <w:r w:rsidRPr="00832201">
        <w:rPr>
          <w:rFonts w:cstheme="minorHAnsi"/>
          <w:sz w:val="16"/>
          <w:szCs w:val="16"/>
          <w:lang w:val="en-US"/>
        </w:rPr>
        <w:t>Vgl. Illustrated Bible Dictionary, Bd I, 461f; Rienecker, 347f; Oxford Bible Atlas, 90f</w:t>
      </w:r>
    </w:p>
  </w:footnote>
  <w:footnote w:id="2">
    <w:p w14:paraId="665E7398" w14:textId="77777777" w:rsidR="0013038B" w:rsidRPr="00832201" w:rsidRDefault="0013038B" w:rsidP="00C631AD">
      <w:pPr>
        <w:pStyle w:val="Funotentext"/>
        <w:rPr>
          <w:rFonts w:cstheme="minorHAnsi"/>
          <w:sz w:val="16"/>
          <w:szCs w:val="16"/>
        </w:rPr>
      </w:pPr>
      <w:r w:rsidRPr="00832201">
        <w:rPr>
          <w:rStyle w:val="Funotenzeichen"/>
          <w:rFonts w:cstheme="minorHAnsi"/>
          <w:sz w:val="16"/>
          <w:szCs w:val="16"/>
        </w:rPr>
        <w:footnoteRef/>
      </w:r>
      <w:r w:rsidRPr="00832201">
        <w:rPr>
          <w:rFonts w:cstheme="minorHAnsi"/>
          <w:sz w:val="16"/>
          <w:szCs w:val="16"/>
        </w:rPr>
        <w:t xml:space="preserve"> Philosophen hielten ihre Vorlesungen häufig in gemieteten Sälen. Gewöhnlich endeten sie gegen Mittag. Deshalb ist der Zusatz in vier griechischen Handschriften [Codex D05 und 3 Minuskeln], dass Paulus täglich „</w:t>
      </w:r>
      <w:r w:rsidRPr="00832201">
        <w:rPr>
          <w:rStyle w:val="Hervorhebung"/>
          <w:rFonts w:cstheme="minorHAnsi"/>
          <w:sz w:val="16"/>
          <w:szCs w:val="16"/>
        </w:rPr>
        <w:t>von der sechsten bis zur zehnten Stunde</w:t>
      </w:r>
      <w:r w:rsidRPr="00832201">
        <w:rPr>
          <w:rFonts w:cstheme="minorHAnsi"/>
          <w:sz w:val="16"/>
          <w:szCs w:val="16"/>
        </w:rPr>
        <w:t>“ [etwa 11 bis nach 15 Uhr; vgl. Bruce, Apg, S. 408; H. von Siebenthal, Schlüssel], lehrte, durchaus einleuchtend.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13038B" w:rsidRDefault="0013038B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533C0975" w:rsidR="0013038B" w:rsidRPr="00CD333F" w:rsidRDefault="0013038B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427CAF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138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6927B564" w:rsidR="0013038B" w:rsidRDefault="0013038B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427CAF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138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C0C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17A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904A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71380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3F52C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7A9ADAAE"/>
    <w:lvl w:ilvl="0">
      <w:numFmt w:val="bullet"/>
      <w:lvlText w:val="*"/>
      <w:lvlJc w:val="left"/>
    </w:lvl>
  </w:abstractNum>
  <w:abstractNum w:abstractNumId="7">
    <w:nsid w:val="00000001"/>
    <w:multiLevelType w:val="hybridMultilevel"/>
    <w:tmpl w:val="FFFFFFFF"/>
    <w:lvl w:ilvl="0" w:tplc="00000001">
      <w:start w:val="4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9427C3"/>
    <w:multiLevelType w:val="hybridMultilevel"/>
    <w:tmpl w:val="C5CE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B214B8"/>
    <w:multiLevelType w:val="multilevel"/>
    <w:tmpl w:val="21621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62C24"/>
    <w:multiLevelType w:val="hybridMultilevel"/>
    <w:tmpl w:val="5EAEB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84032F"/>
    <w:multiLevelType w:val="hybridMultilevel"/>
    <w:tmpl w:val="9D266C1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07993152"/>
    <w:multiLevelType w:val="hybridMultilevel"/>
    <w:tmpl w:val="831C6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27BCF"/>
    <w:multiLevelType w:val="multilevel"/>
    <w:tmpl w:val="0A7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3707AB"/>
    <w:multiLevelType w:val="hybridMultilevel"/>
    <w:tmpl w:val="D7800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ED1BEF"/>
    <w:multiLevelType w:val="hybridMultilevel"/>
    <w:tmpl w:val="94949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D3C56"/>
    <w:multiLevelType w:val="multilevel"/>
    <w:tmpl w:val="ED5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D3EB8"/>
    <w:multiLevelType w:val="hybridMultilevel"/>
    <w:tmpl w:val="CB2623CA"/>
    <w:lvl w:ilvl="0" w:tplc="2F8A11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467A3"/>
    <w:multiLevelType w:val="multilevel"/>
    <w:tmpl w:val="35EA9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BD44C9"/>
    <w:multiLevelType w:val="hybridMultilevel"/>
    <w:tmpl w:val="2E42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597BAB"/>
    <w:multiLevelType w:val="hybridMultilevel"/>
    <w:tmpl w:val="C612319C"/>
    <w:lvl w:ilvl="0" w:tplc="0A62BF34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2E3D256C"/>
    <w:multiLevelType w:val="hybridMultilevel"/>
    <w:tmpl w:val="8EEEDCA2"/>
    <w:lvl w:ilvl="0" w:tplc="0407000F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>
    <w:nsid w:val="333A6F95"/>
    <w:multiLevelType w:val="hybridMultilevel"/>
    <w:tmpl w:val="199CFC3E"/>
    <w:lvl w:ilvl="0" w:tplc="6ACEE4B8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1C1EFF"/>
    <w:multiLevelType w:val="hybridMultilevel"/>
    <w:tmpl w:val="AE3CE528"/>
    <w:lvl w:ilvl="0" w:tplc="9FB44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>
    <w:nsid w:val="3ACE3891"/>
    <w:multiLevelType w:val="multilevel"/>
    <w:tmpl w:val="BF44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8C0B13"/>
    <w:multiLevelType w:val="multilevel"/>
    <w:tmpl w:val="36F2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241100"/>
    <w:multiLevelType w:val="hybridMultilevel"/>
    <w:tmpl w:val="D898F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3D53F5"/>
    <w:multiLevelType w:val="hybridMultilevel"/>
    <w:tmpl w:val="2FC621F8"/>
    <w:lvl w:ilvl="0" w:tplc="0284E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1D6473"/>
    <w:multiLevelType w:val="hybridMultilevel"/>
    <w:tmpl w:val="C55E2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84FF3"/>
    <w:multiLevelType w:val="hybridMultilevel"/>
    <w:tmpl w:val="C92E74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DD1CA9"/>
    <w:multiLevelType w:val="multilevel"/>
    <w:tmpl w:val="8BFE2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957FFD"/>
    <w:multiLevelType w:val="hybridMultilevel"/>
    <w:tmpl w:val="B8146660"/>
    <w:lvl w:ilvl="0" w:tplc="9FB4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C7F43"/>
    <w:multiLevelType w:val="hybridMultilevel"/>
    <w:tmpl w:val="36FE25C8"/>
    <w:lvl w:ilvl="0" w:tplc="78A4C6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FC16B08"/>
    <w:multiLevelType w:val="hybridMultilevel"/>
    <w:tmpl w:val="D0AA9EFC"/>
    <w:lvl w:ilvl="0" w:tplc="0407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524C73C3"/>
    <w:multiLevelType w:val="multilevel"/>
    <w:tmpl w:val="A56A7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D84336"/>
    <w:multiLevelType w:val="hybridMultilevel"/>
    <w:tmpl w:val="45C40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EB0B48"/>
    <w:multiLevelType w:val="hybridMultilevel"/>
    <w:tmpl w:val="ECEA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5251D"/>
    <w:multiLevelType w:val="hybridMultilevel"/>
    <w:tmpl w:val="E868A4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11084"/>
    <w:multiLevelType w:val="hybridMultilevel"/>
    <w:tmpl w:val="A81A7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BB4E3E"/>
    <w:multiLevelType w:val="hybridMultilevel"/>
    <w:tmpl w:val="156C4056"/>
    <w:lvl w:ilvl="0" w:tplc="02D03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7F627A"/>
    <w:multiLevelType w:val="hybridMultilevel"/>
    <w:tmpl w:val="9BE886FA"/>
    <w:lvl w:ilvl="0" w:tplc="BD40C63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8672B"/>
    <w:multiLevelType w:val="hybridMultilevel"/>
    <w:tmpl w:val="77A8D9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257A26"/>
    <w:multiLevelType w:val="hybridMultilevel"/>
    <w:tmpl w:val="9E2C7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57503"/>
    <w:multiLevelType w:val="hybridMultilevel"/>
    <w:tmpl w:val="8042E208"/>
    <w:lvl w:ilvl="0" w:tplc="BD40C63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584D8A"/>
    <w:multiLevelType w:val="hybridMultilevel"/>
    <w:tmpl w:val="D152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8B352C"/>
    <w:multiLevelType w:val="hybridMultilevel"/>
    <w:tmpl w:val="22F43C22"/>
    <w:lvl w:ilvl="0" w:tplc="268071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8F04A5"/>
    <w:multiLevelType w:val="hybridMultilevel"/>
    <w:tmpl w:val="CD386E80"/>
    <w:lvl w:ilvl="0" w:tplc="0284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7"/>
  </w:num>
  <w:num w:numId="4">
    <w:abstractNumId w:val="36"/>
  </w:num>
  <w:num w:numId="5">
    <w:abstractNumId w:val="30"/>
  </w:num>
  <w:num w:numId="6">
    <w:abstractNumId w:val="16"/>
  </w:num>
  <w:num w:numId="7">
    <w:abstractNumId w:val="25"/>
  </w:num>
  <w:num w:numId="8">
    <w:abstractNumId w:val="35"/>
  </w:num>
  <w:num w:numId="9">
    <w:abstractNumId w:val="26"/>
  </w:num>
  <w:num w:numId="10">
    <w:abstractNumId w:val="18"/>
  </w:num>
  <w:num w:numId="11">
    <w:abstractNumId w:val="31"/>
  </w:num>
  <w:num w:numId="12">
    <w:abstractNumId w:val="9"/>
  </w:num>
  <w:num w:numId="13">
    <w:abstractNumId w:val="40"/>
  </w:num>
  <w:num w:numId="14">
    <w:abstractNumId w:val="14"/>
  </w:num>
  <w:num w:numId="15">
    <w:abstractNumId w:val="22"/>
  </w:num>
  <w:num w:numId="16">
    <w:abstractNumId w:val="7"/>
  </w:num>
  <w:num w:numId="17">
    <w:abstractNumId w:val="17"/>
  </w:num>
  <w:num w:numId="18">
    <w:abstractNumId w:val="45"/>
  </w:num>
  <w:num w:numId="19">
    <w:abstractNumId w:val="8"/>
  </w:num>
  <w:num w:numId="20">
    <w:abstractNumId w:val="42"/>
  </w:num>
  <w:num w:numId="21">
    <w:abstractNumId w:val="6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47"/>
  </w:num>
  <w:num w:numId="24">
    <w:abstractNumId w:val="44"/>
  </w:num>
  <w:num w:numId="25">
    <w:abstractNumId w:val="39"/>
  </w:num>
  <w:num w:numId="26">
    <w:abstractNumId w:val="0"/>
  </w:num>
  <w:num w:numId="27">
    <w:abstractNumId w:val="1"/>
  </w:num>
  <w:num w:numId="28">
    <w:abstractNumId w:val="48"/>
  </w:num>
  <w:num w:numId="29">
    <w:abstractNumId w:val="10"/>
  </w:num>
  <w:num w:numId="30">
    <w:abstractNumId w:val="46"/>
  </w:num>
  <w:num w:numId="31">
    <w:abstractNumId w:val="41"/>
  </w:num>
  <w:num w:numId="32">
    <w:abstractNumId w:val="38"/>
  </w:num>
  <w:num w:numId="33">
    <w:abstractNumId w:val="12"/>
  </w:num>
  <w:num w:numId="34">
    <w:abstractNumId w:val="43"/>
  </w:num>
  <w:num w:numId="35">
    <w:abstractNumId w:val="32"/>
  </w:num>
  <w:num w:numId="36">
    <w:abstractNumId w:val="28"/>
  </w:num>
  <w:num w:numId="37">
    <w:abstractNumId w:val="24"/>
  </w:num>
  <w:num w:numId="38">
    <w:abstractNumId w:val="5"/>
  </w:num>
  <w:num w:numId="39">
    <w:abstractNumId w:val="4"/>
  </w:num>
  <w:num w:numId="40">
    <w:abstractNumId w:val="2"/>
  </w:num>
  <w:num w:numId="41">
    <w:abstractNumId w:val="20"/>
  </w:num>
  <w:num w:numId="42">
    <w:abstractNumId w:val="19"/>
  </w:num>
  <w:num w:numId="43">
    <w:abstractNumId w:val="21"/>
  </w:num>
  <w:num w:numId="44">
    <w:abstractNumId w:val="13"/>
  </w:num>
  <w:num w:numId="45">
    <w:abstractNumId w:val="11"/>
  </w:num>
  <w:num w:numId="46">
    <w:abstractNumId w:val="33"/>
  </w:num>
  <w:num w:numId="47">
    <w:abstractNumId w:val="34"/>
  </w:num>
  <w:num w:numId="48">
    <w:abstractNumId w:val="27"/>
  </w:num>
  <w:num w:numId="49">
    <w:abstractNumId w:val="29"/>
  </w:num>
  <w:num w:numId="50">
    <w:abstractNumId w:val="6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4F4"/>
    <w:rsid w:val="000A42CE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1E99"/>
    <w:rsid w:val="001122BE"/>
    <w:rsid w:val="00112989"/>
    <w:rsid w:val="00112B0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38B"/>
    <w:rsid w:val="001306C5"/>
    <w:rsid w:val="0013205F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2B2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F09"/>
    <w:rsid w:val="001E27EB"/>
    <w:rsid w:val="001E4575"/>
    <w:rsid w:val="001E4B71"/>
    <w:rsid w:val="001E51C9"/>
    <w:rsid w:val="001E55F7"/>
    <w:rsid w:val="001E6646"/>
    <w:rsid w:val="001E6FE2"/>
    <w:rsid w:val="001E7774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807C6"/>
    <w:rsid w:val="0028097D"/>
    <w:rsid w:val="00280B19"/>
    <w:rsid w:val="00280B5A"/>
    <w:rsid w:val="00281723"/>
    <w:rsid w:val="0028278D"/>
    <w:rsid w:val="00283333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8A8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41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7EF"/>
    <w:rsid w:val="003F6939"/>
    <w:rsid w:val="003F7925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27CAF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060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5FE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4D34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31C1"/>
    <w:rsid w:val="005340AC"/>
    <w:rsid w:val="00534CFD"/>
    <w:rsid w:val="0053562B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712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0B70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043C"/>
    <w:rsid w:val="00591040"/>
    <w:rsid w:val="0059253C"/>
    <w:rsid w:val="00592D7E"/>
    <w:rsid w:val="00593122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B0202"/>
    <w:rsid w:val="005B054E"/>
    <w:rsid w:val="005B1810"/>
    <w:rsid w:val="005B1ABE"/>
    <w:rsid w:val="005B1E74"/>
    <w:rsid w:val="005B23B2"/>
    <w:rsid w:val="005B2823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3E4F"/>
    <w:rsid w:val="005E4A25"/>
    <w:rsid w:val="005E53A9"/>
    <w:rsid w:val="005E5E9F"/>
    <w:rsid w:val="005E640B"/>
    <w:rsid w:val="005E7231"/>
    <w:rsid w:val="005F0085"/>
    <w:rsid w:val="005F0568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67D9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0C46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CCA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3B4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90B"/>
    <w:rsid w:val="008239D6"/>
    <w:rsid w:val="00823CE9"/>
    <w:rsid w:val="0082404F"/>
    <w:rsid w:val="008247F0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068A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3BE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685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410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6862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333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13B"/>
    <w:rsid w:val="00AA5DD4"/>
    <w:rsid w:val="00AA6902"/>
    <w:rsid w:val="00AA6BAB"/>
    <w:rsid w:val="00AA6BE2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2A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432E"/>
    <w:rsid w:val="00B54343"/>
    <w:rsid w:val="00B556E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25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285E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27F20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1AD"/>
    <w:rsid w:val="00C6378B"/>
    <w:rsid w:val="00C63ACE"/>
    <w:rsid w:val="00C65C4F"/>
    <w:rsid w:val="00C65EEA"/>
    <w:rsid w:val="00C66B7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4EE7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5AF"/>
    <w:rsid w:val="00D26E21"/>
    <w:rsid w:val="00D274E2"/>
    <w:rsid w:val="00D27CC0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923"/>
    <w:rsid w:val="00D43B7A"/>
    <w:rsid w:val="00D44283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861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5FC8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CB1"/>
    <w:rsid w:val="00E01F93"/>
    <w:rsid w:val="00E02D49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82E"/>
    <w:rsid w:val="00F318CF"/>
    <w:rsid w:val="00F31BD3"/>
    <w:rsid w:val="00F31F5D"/>
    <w:rsid w:val="00F326F9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0EA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2C"/>
    <w:rsid w:val="00FB637D"/>
    <w:rsid w:val="00FB6614"/>
    <w:rsid w:val="00FB7043"/>
    <w:rsid w:val="00FB7161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A3033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A30333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A30333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A30333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A30333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A30333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A30333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A30333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A30333"/>
    <w:rPr>
      <w:vertAlign w:val="superscript"/>
    </w:rPr>
  </w:style>
  <w:style w:type="character" w:customStyle="1" w:styleId="ZahlenimVers">
    <w:name w:val="Zahlen im Vers"/>
    <w:uiPriority w:val="99"/>
    <w:rsid w:val="00A30333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A30333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A30333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A30333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A30333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A30333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A30333"/>
    <w:pPr>
      <w:ind w:left="567"/>
    </w:pPr>
  </w:style>
  <w:style w:type="character" w:customStyle="1" w:styleId="Buchstabehochinb">
    <w:name w:val="Buchstabe hoch in Üb"/>
    <w:uiPriority w:val="99"/>
    <w:rsid w:val="00A30333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A30333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A30333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A30333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A30333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A30333"/>
    <w:pPr>
      <w:ind w:left="454"/>
    </w:pPr>
  </w:style>
  <w:style w:type="paragraph" w:customStyle="1" w:styleId="Textnummeriertabc">
    <w:name w:val="Text nummeriert abc"/>
    <w:basedOn w:val="Text"/>
    <w:uiPriority w:val="99"/>
    <w:rsid w:val="00A30333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A30333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A30333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0333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30333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30333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0333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033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A303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A30333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A303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303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A303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0333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A30333"/>
  </w:style>
  <w:style w:type="character" w:customStyle="1" w:styleId="KopfzeileZchn1">
    <w:name w:val="Kopfzeile Zchn1"/>
    <w:basedOn w:val="Absatz-Standardschriftart"/>
    <w:rsid w:val="00A30333"/>
  </w:style>
  <w:style w:type="character" w:customStyle="1" w:styleId="Textkrpereinzug3Zeichen">
    <w:name w:val="Textkörpereinzug 3 Zeichen"/>
    <w:rsid w:val="00A30333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A30333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A30333"/>
    <w:rPr>
      <w:rFonts w:cs="Times New Roman"/>
      <w:b/>
      <w:bCs/>
    </w:rPr>
  </w:style>
  <w:style w:type="character" w:customStyle="1" w:styleId="berschrift1Zchn2">
    <w:name w:val="Überschrift 1 Zchn2"/>
    <w:locked/>
    <w:rsid w:val="00A30333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A30333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A30333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A30333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A30333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A30333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A30333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A30333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A30333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A30333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A30333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A30333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A30333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A30333"/>
    <w:rPr>
      <w:b/>
      <w:bCs/>
    </w:rPr>
  </w:style>
  <w:style w:type="paragraph" w:customStyle="1" w:styleId="Fussnote">
    <w:name w:val="Fussnote"/>
    <w:basedOn w:val="Standard"/>
    <w:rsid w:val="00A30333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A30333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A30333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A30333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A30333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A30333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A30333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A30333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A30333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A30333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A30333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A30333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A30333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A30333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A3033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A30333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A30333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A30333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A30333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A30333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A30333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A30333"/>
  </w:style>
  <w:style w:type="character" w:customStyle="1" w:styleId="ThomasJettel">
    <w:name w:val="Thomas Jettel"/>
    <w:semiHidden/>
    <w:rsid w:val="00A30333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A30333"/>
  </w:style>
  <w:style w:type="character" w:customStyle="1" w:styleId="mvvarcode">
    <w:name w:val="mvvarcode"/>
    <w:basedOn w:val="Absatz-Standardschriftart"/>
    <w:rsid w:val="00A30333"/>
  </w:style>
  <w:style w:type="character" w:customStyle="1" w:styleId="mvminortype">
    <w:name w:val="mvminortype"/>
    <w:basedOn w:val="Absatz-Standardschriftart"/>
    <w:rsid w:val="00A30333"/>
  </w:style>
  <w:style w:type="character" w:customStyle="1" w:styleId="mvmslist">
    <w:name w:val="mvmslist"/>
    <w:basedOn w:val="Absatz-Standardschriftart"/>
    <w:rsid w:val="00A30333"/>
  </w:style>
  <w:style w:type="character" w:customStyle="1" w:styleId="gk2">
    <w:name w:val="gk2"/>
    <w:basedOn w:val="Absatz-Standardschriftart"/>
    <w:rsid w:val="00A30333"/>
  </w:style>
  <w:style w:type="character" w:customStyle="1" w:styleId="sp">
    <w:name w:val="sp"/>
    <w:basedOn w:val="Absatz-Standardschriftart"/>
    <w:rsid w:val="00A30333"/>
  </w:style>
  <w:style w:type="character" w:customStyle="1" w:styleId="vumslist">
    <w:name w:val="vumslist"/>
    <w:basedOn w:val="Absatz-Standardschriftart"/>
    <w:rsid w:val="00A30333"/>
  </w:style>
  <w:style w:type="character" w:customStyle="1" w:styleId="heb2">
    <w:name w:val="heb2"/>
    <w:basedOn w:val="Absatz-Standardschriftart"/>
    <w:rsid w:val="00A3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A3033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A30333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A30333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A30333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A30333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A30333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A30333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A30333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A30333"/>
    <w:rPr>
      <w:vertAlign w:val="superscript"/>
    </w:rPr>
  </w:style>
  <w:style w:type="character" w:customStyle="1" w:styleId="ZahlenimVers">
    <w:name w:val="Zahlen im Vers"/>
    <w:uiPriority w:val="99"/>
    <w:rsid w:val="00A30333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A30333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A30333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A30333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A30333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A30333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A30333"/>
    <w:pPr>
      <w:ind w:left="567"/>
    </w:pPr>
  </w:style>
  <w:style w:type="character" w:customStyle="1" w:styleId="Buchstabehochinb">
    <w:name w:val="Buchstabe hoch in Üb"/>
    <w:uiPriority w:val="99"/>
    <w:rsid w:val="00A30333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A30333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A30333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A30333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A30333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A30333"/>
    <w:pPr>
      <w:ind w:left="454"/>
    </w:pPr>
  </w:style>
  <w:style w:type="paragraph" w:customStyle="1" w:styleId="Textnummeriertabc">
    <w:name w:val="Text nummeriert abc"/>
    <w:basedOn w:val="Text"/>
    <w:uiPriority w:val="99"/>
    <w:rsid w:val="00A30333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A30333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A30333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0333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30333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30333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0333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033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A303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A30333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A303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303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A303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0333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A30333"/>
  </w:style>
  <w:style w:type="character" w:customStyle="1" w:styleId="KopfzeileZchn1">
    <w:name w:val="Kopfzeile Zchn1"/>
    <w:basedOn w:val="Absatz-Standardschriftart"/>
    <w:rsid w:val="00A30333"/>
  </w:style>
  <w:style w:type="character" w:customStyle="1" w:styleId="Textkrpereinzug3Zeichen">
    <w:name w:val="Textkörpereinzug 3 Zeichen"/>
    <w:rsid w:val="00A30333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A30333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A30333"/>
    <w:rPr>
      <w:rFonts w:cs="Times New Roman"/>
      <w:b/>
      <w:bCs/>
    </w:rPr>
  </w:style>
  <w:style w:type="character" w:customStyle="1" w:styleId="berschrift1Zchn2">
    <w:name w:val="Überschrift 1 Zchn2"/>
    <w:locked/>
    <w:rsid w:val="00A30333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A30333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A30333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A30333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A30333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A30333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A30333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A30333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A30333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A30333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A30333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A30333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A30333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A30333"/>
    <w:rPr>
      <w:b/>
      <w:bCs/>
    </w:rPr>
  </w:style>
  <w:style w:type="paragraph" w:customStyle="1" w:styleId="Fussnote">
    <w:name w:val="Fussnote"/>
    <w:basedOn w:val="Standard"/>
    <w:rsid w:val="00A30333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A30333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A30333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A30333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A30333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A30333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A30333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A30333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A30333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A30333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A30333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A30333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A30333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A30333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A3033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A30333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A30333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A30333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A30333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A30333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A30333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A30333"/>
  </w:style>
  <w:style w:type="character" w:customStyle="1" w:styleId="ThomasJettel">
    <w:name w:val="Thomas Jettel"/>
    <w:semiHidden/>
    <w:rsid w:val="00A30333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A30333"/>
  </w:style>
  <w:style w:type="character" w:customStyle="1" w:styleId="mvvarcode">
    <w:name w:val="mvvarcode"/>
    <w:basedOn w:val="Absatz-Standardschriftart"/>
    <w:rsid w:val="00A30333"/>
  </w:style>
  <w:style w:type="character" w:customStyle="1" w:styleId="mvminortype">
    <w:name w:val="mvminortype"/>
    <w:basedOn w:val="Absatz-Standardschriftart"/>
    <w:rsid w:val="00A30333"/>
  </w:style>
  <w:style w:type="character" w:customStyle="1" w:styleId="mvmslist">
    <w:name w:val="mvmslist"/>
    <w:basedOn w:val="Absatz-Standardschriftart"/>
    <w:rsid w:val="00A30333"/>
  </w:style>
  <w:style w:type="character" w:customStyle="1" w:styleId="gk2">
    <w:name w:val="gk2"/>
    <w:basedOn w:val="Absatz-Standardschriftart"/>
    <w:rsid w:val="00A30333"/>
  </w:style>
  <w:style w:type="character" w:customStyle="1" w:styleId="sp">
    <w:name w:val="sp"/>
    <w:basedOn w:val="Absatz-Standardschriftart"/>
    <w:rsid w:val="00A30333"/>
  </w:style>
  <w:style w:type="character" w:customStyle="1" w:styleId="vumslist">
    <w:name w:val="vumslist"/>
    <w:basedOn w:val="Absatz-Standardschriftart"/>
    <w:rsid w:val="00A30333"/>
  </w:style>
  <w:style w:type="character" w:customStyle="1" w:styleId="heb2">
    <w:name w:val="heb2"/>
    <w:basedOn w:val="Absatz-Standardschriftart"/>
    <w:rsid w:val="00A3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7493E9-8F07-45C7-A7B3-0016CE43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5583</Words>
  <Characters>30091</Characters>
  <Application>Microsoft Office Word</Application>
  <DocSecurity>0</DocSecurity>
  <Lines>250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(1) - Unterwegs notiert Nr. 138 - 01/2023</vt:lpstr>
    </vt:vector>
  </TitlesOfParts>
  <Company/>
  <LinksUpToDate>false</LinksUpToDate>
  <CharactersWithSpaces>35603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(1) - Unterwegs notiert Nr. 138 - 01/2023</dc:title>
  <dc:subject/>
  <dc:creator>Thomas Jettel</dc:creator>
  <cp:keywords/>
  <dc:description/>
  <cp:lastModifiedBy>Me</cp:lastModifiedBy>
  <cp:revision>180</cp:revision>
  <cp:lastPrinted>2020-08-31T19:11:00Z</cp:lastPrinted>
  <dcterms:created xsi:type="dcterms:W3CDTF">2020-02-23T18:45:00Z</dcterms:created>
  <dcterms:modified xsi:type="dcterms:W3CDTF">2022-12-24T13:14:00Z</dcterms:modified>
</cp:coreProperties>
</file>