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F0ED"/>
  <w:body>
    <w:p w:rsidR="00B84212" w:rsidRDefault="00AC1DF0">
      <w:pPr>
        <w:shd w:val="clear" w:color="auto" w:fill="FFFFFF"/>
        <w:spacing w:before="100" w:beforeAutospacing="1" w:line="264" w:lineRule="atLeast"/>
        <w:outlineLvl w:val="1"/>
        <w:divId w:val="133448040"/>
        <w:rPr>
          <w:rFonts w:ascii="DaxlineLight" w:eastAsia="Times New Roman" w:hAnsi="DaxlineLight"/>
          <w:kern w:val="36"/>
          <w:sz w:val="53"/>
          <w:szCs w:val="53"/>
        </w:rPr>
      </w:pPr>
      <w:r>
        <w:rPr>
          <w:rFonts w:ascii="DaxlineLight" w:eastAsia="Times New Roman" w:hAnsi="DaxlineLight"/>
          <w:kern w:val="36"/>
          <w:sz w:val="53"/>
          <w:szCs w:val="53"/>
        </w:rPr>
        <w:t>Israels heilsgeschichtliche Gegenwart und Zukunft</w:t>
      </w:r>
    </w:p>
    <w:p w:rsidR="00B84212" w:rsidRDefault="00AC1DF0">
      <w:pPr>
        <w:pStyle w:val="StandardWeb"/>
        <w:shd w:val="clear" w:color="auto" w:fill="FFFFFF"/>
        <w:spacing w:line="288" w:lineRule="atLeast"/>
        <w:divId w:val="2062433548"/>
        <w:rPr>
          <w:rFonts w:ascii="DaxlineLight" w:hAnsi="DaxlineLight"/>
          <w:color w:val="5F645A"/>
          <w:sz w:val="30"/>
          <w:szCs w:val="30"/>
        </w:rPr>
      </w:pPr>
      <w:r>
        <w:rPr>
          <w:rFonts w:ascii="DaxlineLight" w:hAnsi="DaxlineLight"/>
          <w:color w:val="5F645A"/>
          <w:sz w:val="30"/>
          <w:szCs w:val="30"/>
        </w:rPr>
        <w:t>Der Beitrag soll dazu dienen, in diesen äußerst umstrittenen und kon</w:t>
      </w:r>
      <w:r>
        <w:rPr>
          <w:rFonts w:ascii="DaxlineLight" w:hAnsi="DaxlineLight"/>
          <w:color w:val="5F645A"/>
          <w:sz w:val="30"/>
          <w:szCs w:val="30"/>
        </w:rPr>
        <w:softHyphen/>
        <w:t>trovers diskutierten Fragen eine Orientierungshilfe zu geben. Es soll vor allem die heilsgeschichtliche Stellung des Volkes Israels in der Zeit von der Kreuzi</w:t>
      </w:r>
      <w:r>
        <w:rPr>
          <w:rFonts w:ascii="DaxlineLight" w:hAnsi="DaxlineLight"/>
          <w:color w:val="5F645A"/>
          <w:sz w:val="30"/>
          <w:szCs w:val="30"/>
        </w:rPr>
        <w:softHyphen/>
        <w:t>gung bis zur Wiederkunft von Jesus in ihren wesentlichen Grundzügen dargestellt wer</w:t>
      </w:r>
      <w:r>
        <w:rPr>
          <w:rFonts w:ascii="DaxlineLight" w:hAnsi="DaxlineLight"/>
          <w:color w:val="5F645A"/>
          <w:sz w:val="30"/>
          <w:szCs w:val="30"/>
        </w:rPr>
        <w:softHyphen/>
        <w:t>den. Außerdem soll untersucht werden, ob bestimmte alttestamentliche nationale und ter</w:t>
      </w:r>
      <w:r>
        <w:rPr>
          <w:rFonts w:ascii="DaxlineLight" w:hAnsi="DaxlineLight"/>
          <w:color w:val="5F645A"/>
          <w:sz w:val="30"/>
          <w:szCs w:val="30"/>
        </w:rPr>
        <w:softHyphen/>
        <w:t>ritoriale Verheißungen für Israel noch gelten und ob bestimmte politische Ereignisse der Gegenwart die Erfüllung dieser Verheißungen bedeuten. Dabei sollen die wichtigsten hier</w:t>
      </w:r>
      <w:r>
        <w:rPr>
          <w:rFonts w:ascii="DaxlineLight" w:hAnsi="DaxlineLight"/>
          <w:color w:val="5F645A"/>
          <w:sz w:val="30"/>
          <w:szCs w:val="30"/>
        </w:rPr>
        <w:softHyphen/>
        <w:t>zu vertretenen Auffassungen einander gegenübergestellt und anhand der Bibel bewertet werden. Der Leser soll dadurch in die Lage versetzt sein, sich anhand der jeweils vorge</w:t>
      </w:r>
      <w:r>
        <w:rPr>
          <w:rFonts w:ascii="DaxlineLight" w:hAnsi="DaxlineLight"/>
          <w:color w:val="5F645A"/>
          <w:sz w:val="30"/>
          <w:szCs w:val="30"/>
        </w:rPr>
        <w:softHyphen/>
        <w:t>brachten Argumente ein eigenes Urteil zu bilden.</w:t>
      </w:r>
    </w:p>
    <w:p w:rsidR="00B84212" w:rsidRDefault="00AC1DF0">
      <w:pPr>
        <w:shd w:val="clear" w:color="auto" w:fill="FFFFFF"/>
        <w:spacing w:line="312" w:lineRule="atLeast"/>
        <w:divId w:val="1570000926"/>
        <w:rPr>
          <w:rFonts w:ascii="DaxlineLight" w:eastAsia="Times New Roman" w:hAnsi="DaxlineLight"/>
          <w:color w:val="232A2D"/>
          <w:sz w:val="21"/>
          <w:szCs w:val="21"/>
        </w:rPr>
      </w:pPr>
      <w:r>
        <w:rPr>
          <w:rFonts w:ascii="DaxlineLight" w:eastAsia="Times New Roman" w:hAnsi="DaxlineLight"/>
          <w:color w:val="232A2D"/>
          <w:sz w:val="21"/>
          <w:szCs w:val="21"/>
        </w:rPr>
        <w:t xml:space="preserve">Veröffentlicht am </w:t>
      </w:r>
      <w:r>
        <w:rPr>
          <w:rStyle w:val="Fett"/>
          <w:rFonts w:ascii="DaxlineLight" w:eastAsia="Times New Roman" w:hAnsi="DaxlineLight"/>
          <w:color w:val="232A2D"/>
          <w:sz w:val="21"/>
          <w:szCs w:val="21"/>
        </w:rPr>
        <w:t>13. Februar 2015</w:t>
      </w:r>
      <w:r>
        <w:rPr>
          <w:rFonts w:ascii="DaxlineLight" w:eastAsia="Times New Roman" w:hAnsi="DaxlineLight"/>
          <w:color w:val="232A2D"/>
          <w:sz w:val="21"/>
          <w:szCs w:val="21"/>
        </w:rPr>
        <w:t xml:space="preserve"> aus </w:t>
      </w:r>
      <w:hyperlink r:id="rId6" w:history="1">
        <w:r>
          <w:rPr>
            <w:rFonts w:ascii="DaxlineLight" w:eastAsia="Times New Roman" w:hAnsi="DaxlineLight"/>
            <w:color w:val="C84B00"/>
            <w:sz w:val="21"/>
            <w:szCs w:val="21"/>
          </w:rPr>
          <w:t>Bibel und Gemeinde</w:t>
        </w:r>
      </w:hyperlink>
      <w:r>
        <w:rPr>
          <w:rFonts w:ascii="DaxlineLight" w:eastAsia="Times New Roman" w:hAnsi="DaxlineLight"/>
          <w:color w:val="232A2D"/>
          <w:sz w:val="21"/>
          <w:szCs w:val="21"/>
        </w:rPr>
        <w:t xml:space="preserve"> 110, Band 1 (2010), Seite 23-36. </w:t>
      </w:r>
    </w:p>
    <w:p w:rsidR="00B84212" w:rsidRDefault="00AC1DF0">
      <w:pPr>
        <w:numPr>
          <w:ilvl w:val="0"/>
          <w:numId w:val="2"/>
        </w:numPr>
        <w:pBdr>
          <w:top w:val="single" w:sz="6" w:space="0" w:color="232A2D"/>
        </w:pBdr>
        <w:shd w:val="clear" w:color="auto" w:fill="FFFFFF"/>
        <w:spacing w:before="100" w:beforeAutospacing="1" w:after="100" w:afterAutospacing="1"/>
        <w:divId w:val="2073193037"/>
        <w:rPr>
          <w:rFonts w:ascii="DaxlineLight" w:eastAsia="Times New Roman" w:hAnsi="DaxlineLight"/>
          <w:color w:val="232A2D"/>
          <w:sz w:val="21"/>
          <w:szCs w:val="21"/>
        </w:rPr>
      </w:pPr>
      <w:r>
        <w:rPr>
          <w:rFonts w:ascii="DaxlineLight" w:eastAsia="Times New Roman" w:hAnsi="DaxlineLight"/>
          <w:noProof/>
          <w:color w:val="C84B00"/>
          <w:sz w:val="21"/>
          <w:szCs w:val="21"/>
        </w:rPr>
        <w:drawing>
          <wp:inline distT="0" distB="0" distL="0" distR="0">
            <wp:extent cx="762000" cy="1066800"/>
            <wp:effectExtent l="0" t="0" r="0" b="0"/>
            <wp:docPr id="2" name="Bild 2" descr="th.zimmermanns">
              <a:hlinkClick xmlns:a="http://schemas.openxmlformats.org/drawingml/2006/main" r:id="rId7" tooltip="&quot;Artikel von Thomas Zimmerman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zimmermanns">
                      <a:hlinkClick r:id="rId7" tooltip="&quot;Artikel von Thomas Zimmermanns&quot;"/>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inline>
        </w:drawing>
      </w:r>
    </w:p>
    <w:p w:rsidR="00B84212" w:rsidRDefault="000D7526">
      <w:pPr>
        <w:pStyle w:val="berschrift5"/>
        <w:pBdr>
          <w:top w:val="single" w:sz="6" w:space="0" w:color="232A2D"/>
        </w:pBdr>
        <w:shd w:val="clear" w:color="auto" w:fill="FFFFFF"/>
        <w:ind w:left="720"/>
        <w:divId w:val="2073193037"/>
        <w:rPr>
          <w:rFonts w:ascii="DaxlineLight" w:eastAsia="Times New Roman" w:hAnsi="DaxlineLight"/>
          <w:color w:val="232A2D"/>
        </w:rPr>
      </w:pPr>
      <w:hyperlink r:id="rId9" w:tooltip="Artikel von Thomas Zimmermanns" w:history="1">
        <w:r w:rsidR="00AC1DF0">
          <w:rPr>
            <w:rFonts w:ascii="DaxlineLight" w:eastAsia="Times New Roman" w:hAnsi="DaxlineLight"/>
            <w:color w:val="C84B00"/>
          </w:rPr>
          <w:t xml:space="preserve">Thomas Zimmermanns </w:t>
        </w:r>
      </w:hyperlink>
    </w:p>
    <w:p w:rsidR="00B84212" w:rsidRDefault="00AC1DF0">
      <w:pPr>
        <w:pStyle w:val="StandardWeb"/>
        <w:pBdr>
          <w:top w:val="single" w:sz="6" w:space="0" w:color="232A2D"/>
        </w:pBdr>
        <w:shd w:val="clear" w:color="auto" w:fill="FFFFFF"/>
        <w:ind w:left="720"/>
        <w:divId w:val="2073193037"/>
        <w:rPr>
          <w:rFonts w:ascii="DaxlineLight" w:hAnsi="DaxlineLight"/>
          <w:color w:val="232A2D"/>
          <w:sz w:val="21"/>
          <w:szCs w:val="21"/>
        </w:rPr>
      </w:pPr>
      <w:r>
        <w:rPr>
          <w:rFonts w:ascii="DaxlineLight" w:hAnsi="DaxlineLight"/>
          <w:color w:val="232A2D"/>
          <w:sz w:val="21"/>
          <w:szCs w:val="21"/>
        </w:rPr>
        <w:t>Jg. 1958, studierte Rechtswissenschaft und arbeitet als freier Schriftsteller. Er ist Ältester und ehrenamtlicher Prediger in der Freie</w:t>
      </w:r>
      <w:r w:rsidR="007A1546">
        <w:rPr>
          <w:rFonts w:ascii="DaxlineLight" w:hAnsi="DaxlineLight"/>
          <w:color w:val="232A2D"/>
          <w:sz w:val="21"/>
          <w:szCs w:val="21"/>
        </w:rPr>
        <w:t xml:space="preserve">n Christlichen Gemeinde </w:t>
      </w:r>
      <w:proofErr w:type="spellStart"/>
      <w:r w:rsidR="007A1546">
        <w:rPr>
          <w:rFonts w:ascii="DaxlineLight" w:hAnsi="DaxlineLight"/>
          <w:color w:val="232A2D"/>
          <w:sz w:val="21"/>
          <w:szCs w:val="21"/>
        </w:rPr>
        <w:t>Liblar</w:t>
      </w:r>
      <w:proofErr w:type="spellEnd"/>
      <w:r w:rsidR="007A1546">
        <w:rPr>
          <w:rFonts w:ascii="DaxlineLight" w:hAnsi="DaxlineLight"/>
          <w:color w:val="232A2D"/>
          <w:sz w:val="21"/>
          <w:szCs w:val="21"/>
        </w:rPr>
        <w:t>.</w:t>
      </w:r>
    </w:p>
    <w:p w:rsidR="00B84212" w:rsidRDefault="00AC1DF0">
      <w:pPr>
        <w:shd w:val="clear" w:color="auto" w:fill="FFFFFF"/>
        <w:spacing w:before="150" w:after="150" w:line="330" w:lineRule="atLeast"/>
        <w:outlineLvl w:val="2"/>
        <w:divId w:val="1917281691"/>
        <w:rPr>
          <w:rFonts w:ascii="DaxlineLight" w:eastAsia="Times New Roman" w:hAnsi="DaxlineLight"/>
          <w:color w:val="5F645A"/>
          <w:sz w:val="38"/>
          <w:szCs w:val="38"/>
        </w:rPr>
      </w:pPr>
      <w:r>
        <w:rPr>
          <w:rFonts w:ascii="DaxlineLight" w:eastAsia="Times New Roman" w:hAnsi="DaxlineLight"/>
          <w:color w:val="5F645A"/>
          <w:sz w:val="38"/>
          <w:szCs w:val="38"/>
        </w:rPr>
        <w:t>1. Der Ausgangspunkt: Die Erwählung Israels durch Gottes Bund mit Abraham und Mose</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 grundlegende heilsgeschichtliche Tat</w:t>
      </w:r>
      <w:r>
        <w:rPr>
          <w:rFonts w:ascii="Georgia" w:hAnsi="Georgia"/>
          <w:color w:val="242C2F"/>
          <w:sz w:val="23"/>
          <w:szCs w:val="23"/>
        </w:rPr>
        <w:softHyphen/>
        <w:t>sache für Israel vor dem Kommen von Je</w:t>
      </w:r>
      <w:r>
        <w:rPr>
          <w:rFonts w:ascii="Georgia" w:hAnsi="Georgia"/>
          <w:color w:val="242C2F"/>
          <w:sz w:val="23"/>
          <w:szCs w:val="23"/>
        </w:rPr>
        <w:softHyphen/>
        <w:t>sus ist der Bund, den Gott mit Israel durch Abraham und Mose geschlossen hat. Gott hat Israel unter allen Völkern erwählt und zu seinem Bundesvolk gemacht. Das be</w:t>
      </w:r>
      <w:r>
        <w:rPr>
          <w:rFonts w:ascii="Georgia" w:hAnsi="Georgia"/>
          <w:color w:val="242C2F"/>
          <w:sz w:val="23"/>
          <w:szCs w:val="23"/>
        </w:rPr>
        <w:softHyphen/>
        <w:t>ruhte nicht etwa auf der zahlenmäßigen Größe oder sonstigen Eigenschaften Is</w:t>
      </w:r>
      <w:r>
        <w:rPr>
          <w:rFonts w:ascii="Georgia" w:hAnsi="Georgia"/>
          <w:color w:val="242C2F"/>
          <w:sz w:val="23"/>
          <w:szCs w:val="23"/>
        </w:rPr>
        <w:softHyphen/>
        <w:t xml:space="preserve">raels, sondern einzig und allein auf Gottes Souveränität (vgl. </w:t>
      </w:r>
      <w:r w:rsidR="007A1546">
        <w:rPr>
          <w:rFonts w:ascii="Georgia" w:hAnsi="Georgia"/>
          <w:color w:val="242C2F"/>
          <w:sz w:val="23"/>
          <w:szCs w:val="23"/>
        </w:rPr>
        <w:t xml:space="preserve">5. Mose </w:t>
      </w:r>
      <w:r>
        <w:rPr>
          <w:rFonts w:ascii="Georgia" w:hAnsi="Georgia"/>
          <w:color w:val="242C2F"/>
          <w:sz w:val="23"/>
          <w:szCs w:val="23"/>
        </w:rPr>
        <w:t>7</w:t>
      </w:r>
      <w:r w:rsidR="007A1546">
        <w:rPr>
          <w:rFonts w:ascii="Georgia" w:hAnsi="Georgia"/>
          <w:color w:val="242C2F"/>
          <w:sz w:val="23"/>
          <w:szCs w:val="23"/>
        </w:rPr>
        <w:t>, 7</w:t>
      </w:r>
      <w:r>
        <w:rPr>
          <w:rFonts w:ascii="Georgia" w:hAnsi="Georgia"/>
          <w:color w:val="242C2F"/>
          <w:sz w:val="23"/>
          <w:szCs w:val="23"/>
        </w:rPr>
        <w:t xml:space="preserve">8; </w:t>
      </w:r>
      <w:r w:rsidR="007A1546" w:rsidRPr="007A1546">
        <w:rPr>
          <w:rFonts w:ascii="Georgia" w:hAnsi="Georgia"/>
          <w:color w:val="242C2F"/>
          <w:sz w:val="23"/>
          <w:szCs w:val="23"/>
        </w:rPr>
        <w:t xml:space="preserve">5. Mose </w:t>
      </w:r>
      <w:r>
        <w:rPr>
          <w:rFonts w:ascii="Georgia" w:hAnsi="Georgia"/>
          <w:color w:val="242C2F"/>
          <w:sz w:val="23"/>
          <w:szCs w:val="23"/>
        </w:rPr>
        <w:t>10</w:t>
      </w:r>
      <w:r w:rsidR="007A1546">
        <w:rPr>
          <w:rFonts w:ascii="Georgia" w:hAnsi="Georgia"/>
          <w:color w:val="242C2F"/>
          <w:sz w:val="23"/>
          <w:szCs w:val="23"/>
        </w:rPr>
        <w:t>, 5</w:t>
      </w:r>
      <w:r>
        <w:rPr>
          <w:rFonts w:ascii="Georgia" w:hAnsi="Georgia"/>
          <w:color w:val="242C2F"/>
          <w:sz w:val="23"/>
          <w:szCs w:val="23"/>
        </w:rPr>
        <w:t xml:space="preserve">). Dieser Bund war ein Heilsbund, d.h. die </w:t>
      </w:r>
      <w:proofErr w:type="spellStart"/>
      <w:r>
        <w:rPr>
          <w:rFonts w:ascii="Georgia" w:hAnsi="Georgia"/>
          <w:color w:val="242C2F"/>
          <w:sz w:val="23"/>
          <w:szCs w:val="23"/>
        </w:rPr>
        <w:t>Hauptzu</w:t>
      </w:r>
      <w:r>
        <w:rPr>
          <w:rFonts w:ascii="Georgia" w:hAnsi="Georgia"/>
          <w:color w:val="242C2F"/>
          <w:sz w:val="23"/>
          <w:szCs w:val="23"/>
        </w:rPr>
        <w:softHyphen/>
        <w:t>sage</w:t>
      </w:r>
      <w:proofErr w:type="spellEnd"/>
      <w:r>
        <w:rPr>
          <w:rFonts w:ascii="Georgia" w:hAnsi="Georgia"/>
          <w:color w:val="242C2F"/>
          <w:sz w:val="23"/>
          <w:szCs w:val="23"/>
        </w:rPr>
        <w:t xml:space="preserve"> Gottes bestand darin, dass dieses Volk und seine Angehörigen Vergebung ihrer Sünden erlangen und Gemeinschaft mit Gott haben sollten, und zwar sowohl in dieser Welt als auch in der Ewigkeit. Bei den von Gott verheißenen Gaben handelte es sich also nicht nur um irdische Segnun</w:t>
      </w:r>
      <w:r>
        <w:rPr>
          <w:rFonts w:ascii="Georgia" w:hAnsi="Georgia"/>
          <w:color w:val="242C2F"/>
          <w:sz w:val="23"/>
          <w:szCs w:val="23"/>
        </w:rPr>
        <w:softHyphen/>
        <w:t>gen wie z. B. den Besitz des Gelobten Lan</w:t>
      </w:r>
      <w:r>
        <w:rPr>
          <w:rFonts w:ascii="Georgia" w:hAnsi="Georgia"/>
          <w:color w:val="242C2F"/>
          <w:sz w:val="23"/>
          <w:szCs w:val="23"/>
        </w:rPr>
        <w:softHyphen/>
        <w:t xml:space="preserve">des, Wohlstand, Friede und </w:t>
      </w:r>
      <w:proofErr w:type="spellStart"/>
      <w:r>
        <w:rPr>
          <w:rFonts w:ascii="Georgia" w:hAnsi="Georgia"/>
          <w:color w:val="242C2F"/>
          <w:sz w:val="23"/>
          <w:szCs w:val="23"/>
        </w:rPr>
        <w:t>Bevölkerungs</w:t>
      </w:r>
      <w:r>
        <w:rPr>
          <w:rFonts w:ascii="Georgia" w:hAnsi="Georgia"/>
          <w:color w:val="242C2F"/>
          <w:sz w:val="23"/>
          <w:szCs w:val="23"/>
        </w:rPr>
        <w:softHyphen/>
        <w:t>wachstum</w:t>
      </w:r>
      <w:proofErr w:type="spellEnd"/>
      <w:r>
        <w:rPr>
          <w:rFonts w:ascii="Georgia" w:hAnsi="Georgia"/>
          <w:color w:val="242C2F"/>
          <w:sz w:val="23"/>
          <w:szCs w:val="23"/>
        </w:rPr>
        <w:t xml:space="preserve"> – auch dies alles hat Gott dem Volk Israel zugesagt, wenn es gehorsam ist –, sondern auch und vor allem um geistli</w:t>
      </w:r>
      <w:r>
        <w:rPr>
          <w:rFonts w:ascii="Georgia" w:hAnsi="Georgia"/>
          <w:color w:val="242C2F"/>
          <w:sz w:val="23"/>
          <w:szCs w:val="23"/>
        </w:rPr>
        <w:softHyphen/>
        <w:t xml:space="preserve">che (vgl. z. B. </w:t>
      </w:r>
      <w:r w:rsidR="007A1546">
        <w:rPr>
          <w:rFonts w:ascii="Georgia" w:hAnsi="Georgia"/>
          <w:color w:val="242C2F"/>
          <w:sz w:val="23"/>
          <w:szCs w:val="23"/>
        </w:rPr>
        <w:t xml:space="preserve">2. Mose </w:t>
      </w:r>
      <w:r>
        <w:rPr>
          <w:rFonts w:ascii="Georgia" w:hAnsi="Georgia"/>
          <w:color w:val="242C2F"/>
          <w:sz w:val="23"/>
          <w:szCs w:val="23"/>
        </w:rPr>
        <w:t>19</w:t>
      </w:r>
      <w:r w:rsidR="007A1546">
        <w:rPr>
          <w:rFonts w:ascii="Georgia" w:hAnsi="Georgia"/>
          <w:color w:val="242C2F"/>
          <w:sz w:val="23"/>
          <w:szCs w:val="23"/>
        </w:rPr>
        <w:t>, 5</w:t>
      </w:r>
      <w:r>
        <w:rPr>
          <w:rFonts w:ascii="Georgia" w:hAnsi="Georgia"/>
          <w:color w:val="242C2F"/>
          <w:sz w:val="23"/>
          <w:szCs w:val="23"/>
        </w:rPr>
        <w:t xml:space="preserve">-6; </w:t>
      </w:r>
      <w:r w:rsidR="007A1546">
        <w:rPr>
          <w:rFonts w:ascii="Georgia" w:hAnsi="Georgia"/>
          <w:color w:val="242C2F"/>
          <w:sz w:val="23"/>
          <w:szCs w:val="23"/>
        </w:rPr>
        <w:t xml:space="preserve">5. Mose </w:t>
      </w:r>
      <w:r>
        <w:rPr>
          <w:rFonts w:ascii="Georgia" w:hAnsi="Georgia"/>
          <w:color w:val="242C2F"/>
          <w:sz w:val="23"/>
          <w:szCs w:val="23"/>
        </w:rPr>
        <w:t>7</w:t>
      </w:r>
      <w:r w:rsidR="007A1546">
        <w:rPr>
          <w:rFonts w:ascii="Georgia" w:hAnsi="Georgia"/>
          <w:color w:val="242C2F"/>
          <w:sz w:val="23"/>
          <w:szCs w:val="23"/>
        </w:rPr>
        <w:t>, 6</w:t>
      </w:r>
      <w:r>
        <w:rPr>
          <w:rFonts w:ascii="Georgia" w:hAnsi="Georgia"/>
          <w:color w:val="242C2F"/>
          <w:sz w:val="23"/>
          <w:szCs w:val="23"/>
        </w:rPr>
        <w:t xml:space="preserve">; auch aus Stellen wie </w:t>
      </w:r>
      <w:r w:rsidR="007A1546">
        <w:rPr>
          <w:rFonts w:ascii="Georgia" w:hAnsi="Georgia"/>
          <w:color w:val="242C2F"/>
          <w:sz w:val="23"/>
          <w:szCs w:val="23"/>
        </w:rPr>
        <w:t xml:space="preserve">2. Mose </w:t>
      </w:r>
      <w:r>
        <w:rPr>
          <w:rFonts w:ascii="Georgia" w:hAnsi="Georgia"/>
          <w:color w:val="242C2F"/>
          <w:sz w:val="23"/>
          <w:szCs w:val="23"/>
        </w:rPr>
        <w:t>32</w:t>
      </w:r>
      <w:r w:rsidR="007A1546">
        <w:rPr>
          <w:rFonts w:ascii="Georgia" w:hAnsi="Georgia"/>
          <w:color w:val="242C2F"/>
          <w:sz w:val="23"/>
          <w:szCs w:val="23"/>
        </w:rPr>
        <w:t>, 3</w:t>
      </w:r>
      <w:r>
        <w:rPr>
          <w:rFonts w:ascii="Georgia" w:hAnsi="Georgia"/>
          <w:color w:val="242C2F"/>
          <w:sz w:val="23"/>
          <w:szCs w:val="23"/>
        </w:rPr>
        <w:t>2f. geht im Um</w:t>
      </w:r>
      <w:r>
        <w:rPr>
          <w:rFonts w:ascii="Georgia" w:hAnsi="Georgia"/>
          <w:color w:val="242C2F"/>
          <w:sz w:val="23"/>
          <w:szCs w:val="23"/>
        </w:rPr>
        <w:softHyphen/>
        <w:t>kehrschluss hervor, dass die Glieder des Volkes Israel in das Buch des Lebens ein</w:t>
      </w:r>
      <w:r>
        <w:rPr>
          <w:rFonts w:ascii="Georgia" w:hAnsi="Georgia"/>
          <w:color w:val="242C2F"/>
          <w:sz w:val="23"/>
          <w:szCs w:val="23"/>
        </w:rPr>
        <w:softHyphen/>
        <w:t>geschrieben waren).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Der erste Bund, den Gott mit Israel schloss, war der Bund mit Abra</w:t>
      </w:r>
      <w:r>
        <w:rPr>
          <w:rFonts w:ascii="Georgia" w:hAnsi="Georgia"/>
          <w:color w:val="242C2F"/>
          <w:sz w:val="23"/>
          <w:szCs w:val="23"/>
        </w:rPr>
        <w:softHyphen/>
        <w:t>ham (</w:t>
      </w:r>
      <w:r w:rsidR="007A1546">
        <w:rPr>
          <w:rFonts w:ascii="Georgia" w:hAnsi="Georgia"/>
          <w:color w:val="242C2F"/>
          <w:sz w:val="23"/>
          <w:szCs w:val="23"/>
        </w:rPr>
        <w:t xml:space="preserve">1. Mose </w:t>
      </w:r>
      <w:r>
        <w:rPr>
          <w:rFonts w:ascii="Georgia" w:hAnsi="Georgia"/>
          <w:color w:val="242C2F"/>
          <w:sz w:val="23"/>
          <w:szCs w:val="23"/>
        </w:rPr>
        <w:t>15</w:t>
      </w:r>
      <w:r w:rsidR="007A1546">
        <w:rPr>
          <w:rFonts w:ascii="Georgia" w:hAnsi="Georgia"/>
          <w:color w:val="242C2F"/>
          <w:sz w:val="23"/>
          <w:szCs w:val="23"/>
        </w:rPr>
        <w:t>, 7</w:t>
      </w:r>
      <w:r>
        <w:rPr>
          <w:rFonts w:ascii="Georgia" w:hAnsi="Georgia"/>
          <w:color w:val="242C2F"/>
          <w:sz w:val="23"/>
          <w:szCs w:val="23"/>
        </w:rPr>
        <w:t xml:space="preserve">-21; </w:t>
      </w:r>
      <w:r w:rsidR="007A1546" w:rsidRPr="007A1546">
        <w:rPr>
          <w:rFonts w:ascii="Georgia" w:hAnsi="Georgia"/>
          <w:color w:val="242C2F"/>
          <w:sz w:val="23"/>
          <w:szCs w:val="23"/>
        </w:rPr>
        <w:t xml:space="preserve">1. Mose </w:t>
      </w:r>
      <w:r>
        <w:rPr>
          <w:rFonts w:ascii="Georgia" w:hAnsi="Georgia"/>
          <w:color w:val="242C2F"/>
          <w:sz w:val="23"/>
          <w:szCs w:val="23"/>
        </w:rPr>
        <w:t>17</w:t>
      </w:r>
      <w:r w:rsidR="007A1546">
        <w:rPr>
          <w:rFonts w:ascii="Georgia" w:hAnsi="Georgia"/>
          <w:color w:val="242C2F"/>
          <w:sz w:val="23"/>
          <w:szCs w:val="23"/>
        </w:rPr>
        <w:t>, 3</w:t>
      </w:r>
      <w:r>
        <w:rPr>
          <w:rFonts w:ascii="Georgia" w:hAnsi="Georgia"/>
          <w:color w:val="242C2F"/>
          <w:sz w:val="23"/>
          <w:szCs w:val="23"/>
        </w:rPr>
        <w:t>-14). Darin ver</w:t>
      </w:r>
      <w:r>
        <w:rPr>
          <w:rFonts w:ascii="Georgia" w:hAnsi="Georgia"/>
          <w:color w:val="242C2F"/>
          <w:sz w:val="23"/>
          <w:szCs w:val="23"/>
        </w:rPr>
        <w:softHyphen/>
        <w:t>hieß Gott Abraham ei</w:t>
      </w:r>
      <w:r>
        <w:rPr>
          <w:rFonts w:ascii="Georgia" w:hAnsi="Georgia"/>
          <w:color w:val="242C2F"/>
          <w:sz w:val="23"/>
          <w:szCs w:val="23"/>
        </w:rPr>
        <w:softHyphen/>
        <w:t>ne zahllose Nachkom</w:t>
      </w:r>
      <w:r>
        <w:rPr>
          <w:rFonts w:ascii="Georgia" w:hAnsi="Georgia"/>
          <w:color w:val="242C2F"/>
          <w:sz w:val="23"/>
          <w:szCs w:val="23"/>
        </w:rPr>
        <w:softHyphen/>
        <w:t>menschaft und den Besitz des Landes Ka</w:t>
      </w:r>
      <w:r>
        <w:rPr>
          <w:rFonts w:ascii="Georgia" w:hAnsi="Georgia"/>
          <w:color w:val="242C2F"/>
          <w:sz w:val="23"/>
          <w:szCs w:val="23"/>
        </w:rPr>
        <w:softHyphen/>
        <w:t>naan. Schon vorher hatte Gott Abraham versprochen, dass in ihm alle Geschlechter der Erde gesegnet wer</w:t>
      </w:r>
      <w:r>
        <w:rPr>
          <w:rFonts w:ascii="Georgia" w:hAnsi="Georgia"/>
          <w:color w:val="242C2F"/>
          <w:sz w:val="23"/>
          <w:szCs w:val="23"/>
        </w:rPr>
        <w:softHyphen/>
        <w:t>den (</w:t>
      </w:r>
      <w:r w:rsidR="007A1546">
        <w:rPr>
          <w:rFonts w:ascii="Georgia" w:hAnsi="Georgia"/>
          <w:color w:val="242C2F"/>
          <w:sz w:val="23"/>
          <w:szCs w:val="23"/>
        </w:rPr>
        <w:t xml:space="preserve">1. Mose </w:t>
      </w:r>
      <w:r>
        <w:rPr>
          <w:rFonts w:ascii="Georgia" w:hAnsi="Georgia"/>
          <w:color w:val="242C2F"/>
          <w:sz w:val="23"/>
          <w:szCs w:val="23"/>
        </w:rPr>
        <w:t>12</w:t>
      </w:r>
      <w:r w:rsidR="007A1546">
        <w:rPr>
          <w:rFonts w:ascii="Georgia" w:hAnsi="Georgia"/>
          <w:color w:val="242C2F"/>
          <w:sz w:val="23"/>
          <w:szCs w:val="23"/>
        </w:rPr>
        <w:t>, 3</w:t>
      </w:r>
      <w:r>
        <w:rPr>
          <w:rFonts w:ascii="Georgia" w:hAnsi="Georgia"/>
          <w:color w:val="242C2F"/>
          <w:sz w:val="23"/>
          <w:szCs w:val="23"/>
        </w:rPr>
        <w:t>). Der Bund mit Abraham setzte sich allerdings nur in Isaak und seinen Nachkommen fort, nicht in Ismael und dessen Nachkommen.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xml:space="preserve">Mit Mose als Repräsentant des Volkes schloss Gott dann den eigentlichen </w:t>
      </w:r>
      <w:proofErr w:type="spellStart"/>
      <w:r>
        <w:rPr>
          <w:rFonts w:ascii="Georgia" w:hAnsi="Georgia"/>
          <w:color w:val="242C2F"/>
          <w:sz w:val="23"/>
          <w:szCs w:val="23"/>
        </w:rPr>
        <w:t>Heils</w:t>
      </w:r>
      <w:r>
        <w:rPr>
          <w:rFonts w:ascii="Georgia" w:hAnsi="Georgia"/>
          <w:color w:val="242C2F"/>
          <w:sz w:val="23"/>
          <w:szCs w:val="23"/>
        </w:rPr>
        <w:softHyphen/>
        <w:t>bund</w:t>
      </w:r>
      <w:proofErr w:type="spellEnd"/>
      <w:r>
        <w:rPr>
          <w:rFonts w:ascii="Georgia" w:hAnsi="Georgia"/>
          <w:color w:val="242C2F"/>
          <w:sz w:val="23"/>
          <w:szCs w:val="23"/>
        </w:rPr>
        <w:t xml:space="preserve"> mit dem Volk Israel (</w:t>
      </w:r>
      <w:r w:rsidR="007A1546">
        <w:rPr>
          <w:rFonts w:ascii="Georgia" w:hAnsi="Georgia"/>
          <w:color w:val="242C2F"/>
          <w:sz w:val="23"/>
          <w:szCs w:val="23"/>
        </w:rPr>
        <w:t xml:space="preserve">2. Mose </w:t>
      </w:r>
      <w:r>
        <w:rPr>
          <w:rFonts w:ascii="Georgia" w:hAnsi="Georgia"/>
          <w:color w:val="242C2F"/>
          <w:sz w:val="23"/>
          <w:szCs w:val="23"/>
        </w:rPr>
        <w:t>19-24). In diesem Bund verpflichtete sich Gott, Israel zu seinem Eigentum zu machen, während das Volk ihm heilig, d.h. abgesondert für ihn sein sollte. Dieser Bund wurde im AT dreimal erneuert (unter Josua [</w:t>
      </w:r>
      <w:r w:rsidR="007A1546">
        <w:rPr>
          <w:rFonts w:ascii="Georgia" w:hAnsi="Georgia"/>
          <w:color w:val="242C2F"/>
          <w:sz w:val="23"/>
          <w:szCs w:val="23"/>
        </w:rPr>
        <w:t xml:space="preserve">Josua </w:t>
      </w:r>
      <w:r>
        <w:rPr>
          <w:rFonts w:ascii="Georgia" w:hAnsi="Georgia"/>
          <w:color w:val="242C2F"/>
          <w:sz w:val="23"/>
          <w:szCs w:val="23"/>
        </w:rPr>
        <w:t xml:space="preserve">24], </w:t>
      </w:r>
      <w:proofErr w:type="spellStart"/>
      <w:r>
        <w:rPr>
          <w:rFonts w:ascii="Georgia" w:hAnsi="Georgia"/>
          <w:color w:val="242C2F"/>
          <w:sz w:val="23"/>
          <w:szCs w:val="23"/>
        </w:rPr>
        <w:t>Josia</w:t>
      </w:r>
      <w:proofErr w:type="spellEnd"/>
      <w:r>
        <w:rPr>
          <w:rFonts w:ascii="Georgia" w:hAnsi="Georgia"/>
          <w:color w:val="242C2F"/>
          <w:sz w:val="23"/>
          <w:szCs w:val="23"/>
        </w:rPr>
        <w:t xml:space="preserve"> [</w:t>
      </w:r>
      <w:r w:rsidR="007A1546">
        <w:rPr>
          <w:rFonts w:ascii="Georgia" w:hAnsi="Georgia"/>
          <w:color w:val="242C2F"/>
          <w:sz w:val="23"/>
          <w:szCs w:val="23"/>
        </w:rPr>
        <w:t xml:space="preserve">2. Könige </w:t>
      </w:r>
      <w:r>
        <w:rPr>
          <w:rFonts w:ascii="Georgia" w:hAnsi="Georgia"/>
          <w:color w:val="242C2F"/>
          <w:sz w:val="23"/>
          <w:szCs w:val="23"/>
        </w:rPr>
        <w:t>22-23] und Esra [</w:t>
      </w:r>
      <w:r w:rsidR="007A1546">
        <w:rPr>
          <w:rFonts w:ascii="Georgia" w:hAnsi="Georgia"/>
          <w:color w:val="242C2F"/>
          <w:sz w:val="23"/>
          <w:szCs w:val="23"/>
        </w:rPr>
        <w:t xml:space="preserve">Nehemia </w:t>
      </w:r>
      <w:r>
        <w:rPr>
          <w:rFonts w:ascii="Georgia" w:hAnsi="Georgia"/>
          <w:color w:val="242C2F"/>
          <w:sz w:val="23"/>
          <w:szCs w:val="23"/>
        </w:rPr>
        <w:t>8-10; Esra 10</w:t>
      </w:r>
      <w:r w:rsidR="007A1546">
        <w:rPr>
          <w:rFonts w:ascii="Georgia" w:hAnsi="Georgia"/>
          <w:color w:val="242C2F"/>
          <w:sz w:val="23"/>
          <w:szCs w:val="23"/>
        </w:rPr>
        <w:t>, 3</w:t>
      </w:r>
      <w:r>
        <w:rPr>
          <w:rFonts w:ascii="Georgia" w:hAnsi="Georgia"/>
          <w:color w:val="242C2F"/>
          <w:sz w:val="23"/>
          <w:szCs w:val="23"/>
        </w:rPr>
        <w:t>]). Zeichen dieses Bundes war die Beschneidung (</w:t>
      </w:r>
      <w:r w:rsidR="007A1546">
        <w:rPr>
          <w:rFonts w:ascii="Georgia" w:hAnsi="Georgia"/>
          <w:color w:val="242C2F"/>
          <w:sz w:val="23"/>
          <w:szCs w:val="23"/>
        </w:rPr>
        <w:t xml:space="preserve">1. Mose </w:t>
      </w:r>
      <w:r>
        <w:rPr>
          <w:rFonts w:ascii="Georgia" w:hAnsi="Georgia"/>
          <w:color w:val="242C2F"/>
          <w:sz w:val="23"/>
          <w:szCs w:val="23"/>
        </w:rPr>
        <w:t>17</w:t>
      </w:r>
      <w:r w:rsidR="007A1546">
        <w:rPr>
          <w:rFonts w:ascii="Georgia" w:hAnsi="Georgia"/>
          <w:color w:val="242C2F"/>
          <w:sz w:val="23"/>
          <w:szCs w:val="23"/>
        </w:rPr>
        <w:t>, 9</w:t>
      </w:r>
      <w:r>
        <w:rPr>
          <w:rFonts w:ascii="Georgia" w:hAnsi="Georgia"/>
          <w:color w:val="242C2F"/>
          <w:sz w:val="23"/>
          <w:szCs w:val="23"/>
        </w:rPr>
        <w:t>-14).</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In diesen Bund war nicht nur das Volk Israel als solches, sondern jeder einzelne Jude eingeschlossen. Jedoch bedeutete dies nicht, dass jeder Angehörige des Bundesvolkes das Ziel des Bundes,</w:t>
      </w:r>
    </w:p>
    <w:p w:rsidR="00B84212" w:rsidRDefault="00AC1DF0">
      <w:pPr>
        <w:pStyle w:val="quote-box3"/>
        <w:shd w:val="clear" w:color="auto" w:fill="FFFFFF"/>
        <w:spacing w:line="330" w:lineRule="atLeast"/>
        <w:divId w:val="1917281691"/>
      </w:pPr>
      <w:r>
        <w:t>Nicht jeder Angehörige des Volkes Israel erreichte die ewige Gemein</w:t>
      </w:r>
      <w:r>
        <w:softHyphen/>
        <w:t>schaft mit Gott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 ewige Gemeinschaft mit Gott im Himmel, tatsächlich erreichte. Dies war nur bei denjenigen Juden der Fall, die Gott und seinem Bund treu wa</w:t>
      </w:r>
      <w:r>
        <w:rPr>
          <w:rFonts w:ascii="Georgia" w:hAnsi="Georgia"/>
          <w:color w:val="242C2F"/>
          <w:sz w:val="23"/>
          <w:szCs w:val="23"/>
        </w:rPr>
        <w:softHyphen/>
        <w:t>ren und für ihre Sünde Buße taten</w:t>
      </w:r>
      <w:hyperlink r:id="rId10" w:anchor="fn1-3002" w:tooltip="Die Vergebung der Sünden geschah allerdings nicht durch das Blut der Opfertiere, die bei der Darbringung der von Gott eingesetzten Sündopfer geschlachtet wurden (Hebr 10,34). Dies war nur eine Vorschattung auf das Blut von Jesus Christus, das die Sünde der Men" w:history="1">
        <w:r>
          <w:rPr>
            <w:rFonts w:ascii="DaxlineLight" w:hAnsi="DaxlineLight"/>
            <w:color w:val="242C2F"/>
            <w:sz w:val="21"/>
            <w:szCs w:val="21"/>
            <w:vertAlign w:val="superscript"/>
          </w:rPr>
          <w:t>1</w:t>
        </w:r>
      </w:hyperlink>
      <w:r>
        <w:rPr>
          <w:rFonts w:ascii="Georgia" w:hAnsi="Georgia"/>
          <w:color w:val="242C2F"/>
          <w:sz w:val="23"/>
          <w:szCs w:val="23"/>
        </w:rPr>
        <w: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Die Ab</w:t>
      </w:r>
      <w:r>
        <w:rPr>
          <w:rFonts w:ascii="Georgia" w:hAnsi="Georgia"/>
          <w:color w:val="242C2F"/>
          <w:sz w:val="23"/>
          <w:szCs w:val="23"/>
        </w:rPr>
        <w:softHyphen/>
        <w:t>trünnigen hingegen, die in Sünde lebten und sich nicht zur Buße führen ließen, verloren die Bundesgnade wie</w:t>
      </w:r>
      <w:r>
        <w:rPr>
          <w:rFonts w:ascii="Georgia" w:hAnsi="Georgia"/>
          <w:color w:val="242C2F"/>
          <w:sz w:val="23"/>
          <w:szCs w:val="23"/>
        </w:rPr>
        <w:softHyphen/>
        <w:t xml:space="preserve">der und gingen ewig verloren (vgl. z. B. </w:t>
      </w:r>
      <w:r w:rsidR="007A1546">
        <w:rPr>
          <w:rFonts w:ascii="Georgia" w:hAnsi="Georgia"/>
          <w:color w:val="242C2F"/>
          <w:sz w:val="23"/>
          <w:szCs w:val="23"/>
        </w:rPr>
        <w:t xml:space="preserve">Hesekiel </w:t>
      </w:r>
      <w:r>
        <w:rPr>
          <w:rFonts w:ascii="Georgia" w:hAnsi="Georgia"/>
          <w:color w:val="242C2F"/>
          <w:sz w:val="23"/>
          <w:szCs w:val="23"/>
        </w:rPr>
        <w:t>3</w:t>
      </w:r>
      <w:r w:rsidR="007A1546">
        <w:rPr>
          <w:rFonts w:ascii="Georgia" w:hAnsi="Georgia"/>
          <w:color w:val="242C2F"/>
          <w:sz w:val="23"/>
          <w:szCs w:val="23"/>
        </w:rPr>
        <w:t>, 2</w:t>
      </w:r>
      <w:r>
        <w:rPr>
          <w:rFonts w:ascii="Georgia" w:hAnsi="Georgia"/>
          <w:color w:val="242C2F"/>
          <w:sz w:val="23"/>
          <w:szCs w:val="23"/>
        </w:rPr>
        <w:t>0; 18</w:t>
      </w:r>
      <w:r w:rsidR="007A1546">
        <w:rPr>
          <w:rFonts w:ascii="Georgia" w:hAnsi="Georgia"/>
          <w:color w:val="242C2F"/>
          <w:sz w:val="23"/>
          <w:szCs w:val="23"/>
        </w:rPr>
        <w:t>, 2</w:t>
      </w:r>
      <w:r>
        <w:rPr>
          <w:rFonts w:ascii="Georgia" w:hAnsi="Georgia"/>
          <w:color w:val="242C2F"/>
          <w:sz w:val="23"/>
          <w:szCs w:val="23"/>
        </w:rPr>
        <w:t>4). Sie wurden aus dem Buch des Lebens gestrichen (</w:t>
      </w:r>
      <w:r w:rsidR="007A1546">
        <w:rPr>
          <w:rFonts w:ascii="Georgia" w:hAnsi="Georgia"/>
          <w:color w:val="242C2F"/>
          <w:sz w:val="23"/>
          <w:szCs w:val="23"/>
        </w:rPr>
        <w:t xml:space="preserve">2. Mose </w:t>
      </w:r>
      <w:r>
        <w:rPr>
          <w:rFonts w:ascii="Georgia" w:hAnsi="Georgia"/>
          <w:color w:val="242C2F"/>
          <w:sz w:val="23"/>
          <w:szCs w:val="23"/>
        </w:rPr>
        <w:t>32</w:t>
      </w:r>
      <w:r w:rsidR="007A1546">
        <w:rPr>
          <w:rFonts w:ascii="Georgia" w:hAnsi="Georgia"/>
          <w:color w:val="242C2F"/>
          <w:sz w:val="23"/>
          <w:szCs w:val="23"/>
        </w:rPr>
        <w:t>, 3</w:t>
      </w:r>
      <w:r>
        <w:rPr>
          <w:rFonts w:ascii="Georgia" w:hAnsi="Georgia"/>
          <w:color w:val="242C2F"/>
          <w:sz w:val="23"/>
          <w:szCs w:val="23"/>
        </w:rPr>
        <w:t xml:space="preserve">3). Hier wären als Beispiele etwa Esau, die Rotte </w:t>
      </w:r>
      <w:proofErr w:type="spellStart"/>
      <w:r>
        <w:rPr>
          <w:rFonts w:ascii="Georgia" w:hAnsi="Georgia"/>
          <w:color w:val="242C2F"/>
          <w:sz w:val="23"/>
          <w:szCs w:val="23"/>
        </w:rPr>
        <w:t>Korach</w:t>
      </w:r>
      <w:proofErr w:type="spellEnd"/>
      <w:r>
        <w:rPr>
          <w:rFonts w:ascii="Georgia" w:hAnsi="Georgia"/>
          <w:color w:val="242C2F"/>
          <w:sz w:val="23"/>
          <w:szCs w:val="23"/>
        </w:rPr>
        <w:t xml:space="preserve"> und Saul sowie die abtrün</w:t>
      </w:r>
      <w:r>
        <w:rPr>
          <w:rFonts w:ascii="Georgia" w:hAnsi="Georgia"/>
          <w:color w:val="242C2F"/>
          <w:sz w:val="23"/>
          <w:szCs w:val="23"/>
        </w:rPr>
        <w:softHyphen/>
        <w:t>nigen Könige Israels und Judas zu nen</w:t>
      </w:r>
      <w:r>
        <w:rPr>
          <w:rFonts w:ascii="Georgia" w:hAnsi="Georgia"/>
          <w:color w:val="242C2F"/>
          <w:sz w:val="23"/>
          <w:szCs w:val="23"/>
        </w:rPr>
        <w:softHyphen/>
        <w:t>nen. Diese Ungehorsamen und Abtrünni</w:t>
      </w:r>
      <w:r>
        <w:rPr>
          <w:rFonts w:ascii="Georgia" w:hAnsi="Georgia"/>
          <w:color w:val="242C2F"/>
          <w:sz w:val="23"/>
          <w:szCs w:val="23"/>
        </w:rPr>
        <w:softHyphen/>
        <w:t xml:space="preserve">gen machten in der Geschichte Israels oftmals den größten Teil des Volkes aus (vgl. z. B. </w:t>
      </w:r>
      <w:r w:rsidR="007A1546">
        <w:rPr>
          <w:rFonts w:ascii="Georgia" w:hAnsi="Georgia"/>
          <w:color w:val="242C2F"/>
          <w:sz w:val="23"/>
          <w:szCs w:val="23"/>
        </w:rPr>
        <w:t xml:space="preserve">1. Könige </w:t>
      </w:r>
      <w:r>
        <w:rPr>
          <w:rFonts w:ascii="Georgia" w:hAnsi="Georgia"/>
          <w:color w:val="242C2F"/>
          <w:sz w:val="23"/>
          <w:szCs w:val="23"/>
        </w:rPr>
        <w:t>19</w:t>
      </w:r>
      <w:r w:rsidR="007A1546">
        <w:rPr>
          <w:rFonts w:ascii="Georgia" w:hAnsi="Georgia"/>
          <w:color w:val="242C2F"/>
          <w:sz w:val="23"/>
          <w:szCs w:val="23"/>
        </w:rPr>
        <w:t>, 1</w:t>
      </w:r>
      <w:r>
        <w:rPr>
          <w:rFonts w:ascii="Georgia" w:hAnsi="Georgia"/>
          <w:color w:val="242C2F"/>
          <w:sz w:val="23"/>
          <w:szCs w:val="23"/>
        </w:rPr>
        <w:t xml:space="preserve">8; </w:t>
      </w:r>
      <w:r w:rsidR="007A1546">
        <w:rPr>
          <w:rFonts w:ascii="Georgia" w:hAnsi="Georgia"/>
          <w:color w:val="242C2F"/>
          <w:sz w:val="23"/>
          <w:szCs w:val="23"/>
        </w:rPr>
        <w:t xml:space="preserve">Jesaja </w:t>
      </w:r>
      <w:r>
        <w:rPr>
          <w:rFonts w:ascii="Georgia" w:hAnsi="Georgia"/>
          <w:color w:val="242C2F"/>
          <w:sz w:val="23"/>
          <w:szCs w:val="23"/>
        </w:rPr>
        <w:t>1</w:t>
      </w:r>
      <w:r w:rsidR="007A1546">
        <w:rPr>
          <w:rFonts w:ascii="Georgia" w:hAnsi="Georgia"/>
          <w:color w:val="242C2F"/>
          <w:sz w:val="23"/>
          <w:szCs w:val="23"/>
        </w:rPr>
        <w:t>, 9</w:t>
      </w:r>
      <w:r>
        <w:rPr>
          <w:rFonts w:ascii="Georgia" w:hAnsi="Georgia"/>
          <w:color w:val="242C2F"/>
          <w:sz w:val="23"/>
          <w:szCs w:val="23"/>
        </w:rPr>
        <w:t xml:space="preserve">; </w:t>
      </w:r>
      <w:r w:rsidR="007A1546" w:rsidRPr="007A1546">
        <w:rPr>
          <w:rFonts w:ascii="Georgia" w:hAnsi="Georgia"/>
          <w:color w:val="242C2F"/>
          <w:sz w:val="23"/>
          <w:szCs w:val="23"/>
        </w:rPr>
        <w:t xml:space="preserve">Jesaja </w:t>
      </w:r>
      <w:r>
        <w:rPr>
          <w:rFonts w:ascii="Georgia" w:hAnsi="Georgia"/>
          <w:color w:val="242C2F"/>
          <w:sz w:val="23"/>
          <w:szCs w:val="23"/>
        </w:rPr>
        <w:t>10</w:t>
      </w:r>
      <w:r w:rsidR="007A1546">
        <w:rPr>
          <w:rFonts w:ascii="Georgia" w:hAnsi="Georgia"/>
          <w:color w:val="242C2F"/>
          <w:sz w:val="23"/>
          <w:szCs w:val="23"/>
        </w:rPr>
        <w:t>, 2</w:t>
      </w:r>
      <w:r>
        <w:rPr>
          <w:rFonts w:ascii="Georgia" w:hAnsi="Georgia"/>
          <w:color w:val="242C2F"/>
          <w:sz w:val="23"/>
          <w:szCs w:val="23"/>
        </w:rPr>
        <w:t xml:space="preserve">2-23). Schon das AT sagt deutlich, dass die bloße abstammungsmäßige Zugehörigkeit zum Volk Israel nicht ausreicht, um in das Himmelreich zu gelangen (vgl. z. B. </w:t>
      </w:r>
      <w:r w:rsidR="007A1546">
        <w:rPr>
          <w:rFonts w:ascii="Georgia" w:hAnsi="Georgia"/>
          <w:color w:val="242C2F"/>
          <w:sz w:val="23"/>
          <w:szCs w:val="23"/>
        </w:rPr>
        <w:t xml:space="preserve">Jesaja </w:t>
      </w:r>
      <w:r>
        <w:rPr>
          <w:rFonts w:ascii="Georgia" w:hAnsi="Georgia"/>
          <w:color w:val="242C2F"/>
          <w:sz w:val="23"/>
          <w:szCs w:val="23"/>
        </w:rPr>
        <w:t>10</w:t>
      </w:r>
      <w:r w:rsidR="007A1546">
        <w:rPr>
          <w:rFonts w:ascii="Georgia" w:hAnsi="Georgia"/>
          <w:color w:val="242C2F"/>
          <w:sz w:val="23"/>
          <w:szCs w:val="23"/>
        </w:rPr>
        <w:t>, 2</w:t>
      </w:r>
      <w:r>
        <w:rPr>
          <w:rFonts w:ascii="Georgia" w:hAnsi="Georgia"/>
          <w:color w:val="242C2F"/>
          <w:sz w:val="23"/>
          <w:szCs w:val="23"/>
        </w:rPr>
        <w:t xml:space="preserve">2-23) und dieser Aspekt wird im NT (etwa in </w:t>
      </w:r>
      <w:r w:rsidR="007A1546">
        <w:rPr>
          <w:rFonts w:ascii="Georgia" w:hAnsi="Georgia"/>
          <w:color w:val="242C2F"/>
          <w:sz w:val="23"/>
          <w:szCs w:val="23"/>
        </w:rPr>
        <w:t xml:space="preserve">Römer </w:t>
      </w:r>
      <w:r>
        <w:rPr>
          <w:rFonts w:ascii="Georgia" w:hAnsi="Georgia"/>
          <w:color w:val="242C2F"/>
          <w:sz w:val="23"/>
          <w:szCs w:val="23"/>
        </w:rPr>
        <w:t>2</w:t>
      </w:r>
      <w:r w:rsidR="007A1546">
        <w:rPr>
          <w:rFonts w:ascii="Georgia" w:hAnsi="Georgia"/>
          <w:color w:val="242C2F"/>
          <w:sz w:val="23"/>
          <w:szCs w:val="23"/>
        </w:rPr>
        <w:t>, 2</w:t>
      </w:r>
      <w:r>
        <w:rPr>
          <w:rFonts w:ascii="Georgia" w:hAnsi="Georgia"/>
          <w:color w:val="242C2F"/>
          <w:sz w:val="23"/>
          <w:szCs w:val="23"/>
        </w:rPr>
        <w:t xml:space="preserve">8-29; </w:t>
      </w:r>
      <w:r w:rsidR="007A1546" w:rsidRPr="007A1546">
        <w:rPr>
          <w:rFonts w:ascii="Georgia" w:hAnsi="Georgia"/>
          <w:color w:val="242C2F"/>
          <w:sz w:val="23"/>
          <w:szCs w:val="23"/>
        </w:rPr>
        <w:t xml:space="preserve">Römer </w:t>
      </w:r>
      <w:r>
        <w:rPr>
          <w:rFonts w:ascii="Georgia" w:hAnsi="Georgia"/>
          <w:color w:val="242C2F"/>
          <w:sz w:val="23"/>
          <w:szCs w:val="23"/>
        </w:rPr>
        <w:t>9</w:t>
      </w:r>
      <w:r w:rsidR="007A1546">
        <w:rPr>
          <w:rFonts w:ascii="Georgia" w:hAnsi="Georgia"/>
          <w:color w:val="242C2F"/>
          <w:sz w:val="23"/>
          <w:szCs w:val="23"/>
        </w:rPr>
        <w:t>, 6</w:t>
      </w:r>
      <w:r>
        <w:rPr>
          <w:rFonts w:ascii="Georgia" w:hAnsi="Georgia"/>
          <w:color w:val="242C2F"/>
          <w:sz w:val="23"/>
          <w:szCs w:val="23"/>
        </w:rPr>
        <w:t xml:space="preserve">8; </w:t>
      </w:r>
      <w:r w:rsidR="007A1546">
        <w:rPr>
          <w:rFonts w:ascii="Georgia" w:hAnsi="Georgia"/>
          <w:color w:val="242C2F"/>
          <w:sz w:val="23"/>
          <w:szCs w:val="23"/>
        </w:rPr>
        <w:t xml:space="preserve">Philipper </w:t>
      </w:r>
      <w:r>
        <w:rPr>
          <w:rFonts w:ascii="Georgia" w:hAnsi="Georgia"/>
          <w:color w:val="242C2F"/>
          <w:sz w:val="23"/>
          <w:szCs w:val="23"/>
        </w:rPr>
        <w:t>3</w:t>
      </w:r>
      <w:r w:rsidR="007A1546">
        <w:rPr>
          <w:rFonts w:ascii="Georgia" w:hAnsi="Georgia"/>
          <w:color w:val="242C2F"/>
          <w:sz w:val="23"/>
          <w:szCs w:val="23"/>
        </w:rPr>
        <w:t>, 3</w:t>
      </w:r>
      <w:r>
        <w:rPr>
          <w:rFonts w:ascii="Georgia" w:hAnsi="Georgia"/>
          <w:color w:val="242C2F"/>
          <w:sz w:val="23"/>
          <w:szCs w:val="23"/>
        </w:rPr>
        <w:t>) wie</w:t>
      </w:r>
      <w:r>
        <w:rPr>
          <w:rFonts w:ascii="Georgia" w:hAnsi="Georgia"/>
          <w:color w:val="242C2F"/>
          <w:sz w:val="23"/>
          <w:szCs w:val="23"/>
        </w:rPr>
        <w:softHyphen/>
        <w:t>der aufgegriffen.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 Angehöri</w:t>
      </w:r>
      <w:r>
        <w:rPr>
          <w:rFonts w:ascii="Georgia" w:hAnsi="Georgia"/>
          <w:color w:val="242C2F"/>
          <w:sz w:val="23"/>
          <w:szCs w:val="23"/>
        </w:rPr>
        <w:softHyphen/>
        <w:t>gen der übrigen Völ</w:t>
      </w:r>
      <w:r>
        <w:rPr>
          <w:rFonts w:ascii="Georgia" w:hAnsi="Georgia"/>
          <w:color w:val="242C2F"/>
          <w:sz w:val="23"/>
          <w:szCs w:val="23"/>
        </w:rPr>
        <w:softHyphen/>
        <w:t>ker gehörten nicht zu diesem Bund, jedoch konnten sie sich als „Proselyten“ dem Volk Israel anschließen. Dies setzte die Abkehr von ihren Götzen zu Jahwe sowie die Be</w:t>
      </w:r>
      <w:r>
        <w:rPr>
          <w:rFonts w:ascii="Georgia" w:hAnsi="Georgia"/>
          <w:color w:val="242C2F"/>
          <w:sz w:val="23"/>
          <w:szCs w:val="23"/>
        </w:rPr>
        <w:softHyphen/>
        <w:t>schneidung und das Einhalten der übrigen Gesetze und Gebote Israels voraus. Dann wurden auch sie zu voll berechtigten Glie</w:t>
      </w:r>
      <w:r>
        <w:rPr>
          <w:rFonts w:ascii="Georgia" w:hAnsi="Georgia"/>
          <w:color w:val="242C2F"/>
          <w:sz w:val="23"/>
          <w:szCs w:val="23"/>
        </w:rPr>
        <w:softHyphen/>
        <w:t>dern des Gottesvolks und hatten Anteil an der Israel zugesagten Gnade und den übri</w:t>
      </w:r>
      <w:r>
        <w:rPr>
          <w:rFonts w:ascii="Georgia" w:hAnsi="Georgia"/>
          <w:color w:val="242C2F"/>
          <w:sz w:val="23"/>
          <w:szCs w:val="23"/>
        </w:rPr>
        <w:softHyphen/>
        <w:t>gen Verheißungen.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Style w:val="Fett"/>
          <w:rFonts w:ascii="Georgia" w:hAnsi="Georgia"/>
          <w:color w:val="242C2F"/>
          <w:sz w:val="23"/>
          <w:szCs w:val="23"/>
        </w:rPr>
        <w:t xml:space="preserve">Wichtigstes Ergebnis dieses Teils der Untersuchung ist die Feststellung, dass Israel das von Gott erwählte </w:t>
      </w:r>
      <w:proofErr w:type="spellStart"/>
      <w:r>
        <w:rPr>
          <w:rStyle w:val="Fett"/>
          <w:rFonts w:ascii="Georgia" w:hAnsi="Georgia"/>
          <w:color w:val="242C2F"/>
          <w:sz w:val="23"/>
          <w:szCs w:val="23"/>
        </w:rPr>
        <w:t>Bundes</w:t>
      </w:r>
      <w:r>
        <w:rPr>
          <w:rStyle w:val="Fett"/>
          <w:rFonts w:ascii="Georgia" w:hAnsi="Georgia"/>
          <w:color w:val="242C2F"/>
          <w:sz w:val="23"/>
          <w:szCs w:val="23"/>
        </w:rPr>
        <w:softHyphen/>
        <w:t>volk</w:t>
      </w:r>
      <w:proofErr w:type="spellEnd"/>
      <w:r>
        <w:rPr>
          <w:rStyle w:val="Fett"/>
          <w:rFonts w:ascii="Georgia" w:hAnsi="Georgia"/>
          <w:color w:val="242C2F"/>
          <w:sz w:val="23"/>
          <w:szCs w:val="23"/>
        </w:rPr>
        <w:t xml:space="preserve"> des Alten Bundes ist, dass jedoch nur die gläubigen und treuen Glieder dieses Volkes das Ziel ihrer Erwählung erreichten.</w:t>
      </w:r>
    </w:p>
    <w:p w:rsidR="00B84212" w:rsidRDefault="00AC1DF0">
      <w:pPr>
        <w:shd w:val="clear" w:color="auto" w:fill="FFFFFF"/>
        <w:spacing w:before="150" w:after="150" w:line="330" w:lineRule="atLeast"/>
        <w:outlineLvl w:val="2"/>
        <w:divId w:val="1917281691"/>
        <w:rPr>
          <w:rFonts w:ascii="DaxlineLight" w:eastAsia="Times New Roman" w:hAnsi="DaxlineLight"/>
          <w:color w:val="5F645A"/>
          <w:sz w:val="38"/>
          <w:szCs w:val="38"/>
        </w:rPr>
      </w:pPr>
      <w:r>
        <w:rPr>
          <w:rFonts w:ascii="DaxlineLight" w:eastAsia="Times New Roman" w:hAnsi="DaxlineLight"/>
          <w:color w:val="5F645A"/>
          <w:sz w:val="38"/>
          <w:szCs w:val="38"/>
        </w:rPr>
        <w:t>2. Das Kommen von Jesus und der Neue Bund</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Der mit Mose geschlossene Alte Bund soll</w:t>
      </w:r>
      <w:r>
        <w:rPr>
          <w:rFonts w:ascii="Georgia" w:hAnsi="Georgia"/>
          <w:color w:val="242C2F"/>
          <w:sz w:val="23"/>
          <w:szCs w:val="23"/>
        </w:rPr>
        <w:softHyphen/>
        <w:t>te nach dem Willen Gottes nicht von ewi</w:t>
      </w:r>
      <w:r>
        <w:rPr>
          <w:rFonts w:ascii="Georgia" w:hAnsi="Georgia"/>
          <w:color w:val="242C2F"/>
          <w:sz w:val="23"/>
          <w:szCs w:val="23"/>
        </w:rPr>
        <w:softHyphen/>
        <w:t>ger Dauer sein. Er zielte auf das Kommen des Messias Jesus Christus ab, der den Al</w:t>
      </w:r>
      <w:r>
        <w:rPr>
          <w:rFonts w:ascii="Georgia" w:hAnsi="Georgia"/>
          <w:color w:val="242C2F"/>
          <w:sz w:val="23"/>
          <w:szCs w:val="23"/>
        </w:rPr>
        <w:softHyphen/>
        <w:t>ten Bund erfüllen und zugleich einen Neu</w:t>
      </w:r>
      <w:r>
        <w:rPr>
          <w:rFonts w:ascii="Georgia" w:hAnsi="Georgia"/>
          <w:color w:val="242C2F"/>
          <w:sz w:val="23"/>
          <w:szCs w:val="23"/>
        </w:rPr>
        <w:softHyphen/>
        <w:t>en Bund mit seinem Volk Israel schließen wollte (</w:t>
      </w:r>
      <w:r w:rsidR="007A1546">
        <w:rPr>
          <w:rFonts w:ascii="Georgia" w:hAnsi="Georgia"/>
          <w:color w:val="242C2F"/>
          <w:sz w:val="23"/>
          <w:szCs w:val="23"/>
        </w:rPr>
        <w:t xml:space="preserve">Hebräer </w:t>
      </w:r>
      <w:r>
        <w:rPr>
          <w:rFonts w:ascii="Georgia" w:hAnsi="Georgia"/>
          <w:color w:val="242C2F"/>
          <w:sz w:val="23"/>
          <w:szCs w:val="23"/>
        </w:rPr>
        <w:t>8</w:t>
      </w:r>
      <w:r w:rsidR="007A1546">
        <w:rPr>
          <w:rFonts w:ascii="Georgia" w:hAnsi="Georgia"/>
          <w:color w:val="242C2F"/>
          <w:sz w:val="23"/>
          <w:szCs w:val="23"/>
        </w:rPr>
        <w:t>, 8</w:t>
      </w:r>
      <w:r>
        <w:rPr>
          <w:rFonts w:ascii="Georgia" w:hAnsi="Georgia"/>
          <w:color w:val="242C2F"/>
          <w:sz w:val="23"/>
          <w:szCs w:val="23"/>
        </w:rPr>
        <w:t xml:space="preserve">-13; </w:t>
      </w:r>
      <w:r w:rsidR="007A1546">
        <w:rPr>
          <w:rFonts w:ascii="Georgia" w:hAnsi="Georgia"/>
          <w:color w:val="242C2F"/>
          <w:sz w:val="23"/>
          <w:szCs w:val="23"/>
        </w:rPr>
        <w:t xml:space="preserve">Jeremia </w:t>
      </w:r>
      <w:r>
        <w:rPr>
          <w:rFonts w:ascii="Georgia" w:hAnsi="Georgia"/>
          <w:color w:val="242C2F"/>
          <w:sz w:val="23"/>
          <w:szCs w:val="23"/>
        </w:rPr>
        <w:t>31</w:t>
      </w:r>
      <w:r w:rsidR="007A1546">
        <w:rPr>
          <w:rFonts w:ascii="Georgia" w:hAnsi="Georgia"/>
          <w:color w:val="242C2F"/>
          <w:sz w:val="23"/>
          <w:szCs w:val="23"/>
        </w:rPr>
        <w:t>, 3</w:t>
      </w:r>
      <w:r>
        <w:rPr>
          <w:rFonts w:ascii="Georgia" w:hAnsi="Georgia"/>
          <w:color w:val="242C2F"/>
          <w:sz w:val="23"/>
          <w:szCs w:val="23"/>
        </w:rPr>
        <w:t>1-34). Der Neue Bund und das Kommen von Jesus wurden schon im AT an vielen Stellen an</w:t>
      </w:r>
      <w:r>
        <w:rPr>
          <w:rFonts w:ascii="Georgia" w:hAnsi="Georgia"/>
          <w:color w:val="242C2F"/>
          <w:sz w:val="23"/>
          <w:szCs w:val="23"/>
        </w:rPr>
        <w:softHyphen/>
        <w:t xml:space="preserve">gekündigt (vgl. z. B. </w:t>
      </w:r>
      <w:r w:rsidR="007A1546">
        <w:rPr>
          <w:rFonts w:ascii="Georgia" w:hAnsi="Georgia"/>
          <w:color w:val="242C2F"/>
          <w:sz w:val="23"/>
          <w:szCs w:val="23"/>
        </w:rPr>
        <w:t xml:space="preserve">Jesaja </w:t>
      </w:r>
      <w:r>
        <w:rPr>
          <w:rFonts w:ascii="Georgia" w:hAnsi="Georgia"/>
          <w:color w:val="242C2F"/>
          <w:sz w:val="23"/>
          <w:szCs w:val="23"/>
        </w:rPr>
        <w:t>9</w:t>
      </w:r>
      <w:r w:rsidR="007A1546">
        <w:rPr>
          <w:rFonts w:ascii="Georgia" w:hAnsi="Georgia"/>
          <w:color w:val="242C2F"/>
          <w:sz w:val="23"/>
          <w:szCs w:val="23"/>
        </w:rPr>
        <w:t>, 5</w:t>
      </w:r>
      <w:r>
        <w:rPr>
          <w:rFonts w:ascii="Georgia" w:hAnsi="Georgia"/>
          <w:color w:val="242C2F"/>
          <w:sz w:val="23"/>
          <w:szCs w:val="23"/>
        </w:rPr>
        <w:t xml:space="preserve">6; </w:t>
      </w:r>
      <w:r w:rsidR="007A1546">
        <w:rPr>
          <w:rFonts w:ascii="Georgia" w:hAnsi="Georgia"/>
          <w:color w:val="242C2F"/>
          <w:sz w:val="23"/>
          <w:szCs w:val="23"/>
        </w:rPr>
        <w:t xml:space="preserve">Jeremia </w:t>
      </w:r>
      <w:r>
        <w:rPr>
          <w:rFonts w:ascii="Georgia" w:hAnsi="Georgia"/>
          <w:color w:val="242C2F"/>
          <w:sz w:val="23"/>
          <w:szCs w:val="23"/>
        </w:rPr>
        <w:t>31</w:t>
      </w:r>
      <w:r w:rsidR="007A1546">
        <w:rPr>
          <w:rFonts w:ascii="Georgia" w:hAnsi="Georgia"/>
          <w:color w:val="242C2F"/>
          <w:sz w:val="23"/>
          <w:szCs w:val="23"/>
        </w:rPr>
        <w:t>, 3</w:t>
      </w:r>
      <w:r>
        <w:rPr>
          <w:rFonts w:ascii="Georgia" w:hAnsi="Georgia"/>
          <w:color w:val="242C2F"/>
          <w:sz w:val="23"/>
          <w:szCs w:val="23"/>
        </w:rPr>
        <w:t xml:space="preserve"> 1-34; Mi</w:t>
      </w:r>
      <w:r w:rsidR="000D7526">
        <w:rPr>
          <w:rFonts w:ascii="Georgia" w:hAnsi="Georgia"/>
          <w:color w:val="242C2F"/>
          <w:sz w:val="23"/>
          <w:szCs w:val="23"/>
        </w:rPr>
        <w:t>cha</w:t>
      </w:r>
      <w:r>
        <w:rPr>
          <w:rFonts w:ascii="Georgia" w:hAnsi="Georgia"/>
          <w:color w:val="242C2F"/>
          <w:sz w:val="23"/>
          <w:szCs w:val="23"/>
        </w:rPr>
        <w:t xml:space="preserve"> 5</w:t>
      </w:r>
      <w:r w:rsidR="007A1546">
        <w:rPr>
          <w:rFonts w:ascii="Georgia" w:hAnsi="Georgia"/>
          <w:color w:val="242C2F"/>
          <w:sz w:val="23"/>
          <w:szCs w:val="23"/>
        </w:rPr>
        <w:t>, 1</w:t>
      </w:r>
      <w:r>
        <w:rPr>
          <w:rFonts w:ascii="Georgia" w:hAnsi="Georgia"/>
          <w:color w:val="242C2F"/>
          <w:sz w:val="23"/>
          <w:szCs w:val="23"/>
        </w:rPr>
        <w:t xml:space="preserve">). Im Zentrum des Neuen Bundes steht die Person von Jesus Christus. Wer an ihn glaubt, der soll zu diesem Neuen Bund gehören und errettet werden (vgl. z. B. </w:t>
      </w:r>
      <w:r w:rsidR="007A1546">
        <w:rPr>
          <w:rFonts w:ascii="Georgia" w:hAnsi="Georgia"/>
          <w:color w:val="242C2F"/>
          <w:sz w:val="23"/>
          <w:szCs w:val="23"/>
        </w:rPr>
        <w:t>Lukas</w:t>
      </w:r>
      <w:r>
        <w:rPr>
          <w:rFonts w:ascii="Georgia" w:hAnsi="Georgia"/>
          <w:color w:val="242C2F"/>
          <w:sz w:val="23"/>
          <w:szCs w:val="23"/>
        </w:rPr>
        <w:t xml:space="preserve"> 22</w:t>
      </w:r>
      <w:r w:rsidR="007A1546">
        <w:rPr>
          <w:rFonts w:ascii="Georgia" w:hAnsi="Georgia"/>
          <w:color w:val="242C2F"/>
          <w:sz w:val="23"/>
          <w:szCs w:val="23"/>
        </w:rPr>
        <w:t>, 2</w:t>
      </w:r>
      <w:r>
        <w:rPr>
          <w:rFonts w:ascii="Georgia" w:hAnsi="Georgia"/>
          <w:color w:val="242C2F"/>
          <w:sz w:val="23"/>
          <w:szCs w:val="23"/>
        </w:rPr>
        <w:t xml:space="preserve">0; </w:t>
      </w:r>
      <w:r w:rsidR="007A1546">
        <w:rPr>
          <w:rFonts w:ascii="Georgia" w:hAnsi="Georgia"/>
          <w:color w:val="242C2F"/>
          <w:sz w:val="23"/>
          <w:szCs w:val="23"/>
        </w:rPr>
        <w:t xml:space="preserve">Galater </w:t>
      </w:r>
      <w:r>
        <w:rPr>
          <w:rFonts w:ascii="Georgia" w:hAnsi="Georgia"/>
          <w:color w:val="242C2F"/>
          <w:sz w:val="23"/>
          <w:szCs w:val="23"/>
        </w:rPr>
        <w:t>4</w:t>
      </w:r>
      <w:r w:rsidR="007A1546">
        <w:rPr>
          <w:rFonts w:ascii="Georgia" w:hAnsi="Georgia"/>
          <w:color w:val="242C2F"/>
          <w:sz w:val="23"/>
          <w:szCs w:val="23"/>
        </w:rPr>
        <w:t>, 4</w:t>
      </w:r>
      <w:r>
        <w:rPr>
          <w:rFonts w:ascii="Georgia" w:hAnsi="Georgia"/>
          <w:color w:val="242C2F"/>
          <w:sz w:val="23"/>
          <w:szCs w:val="23"/>
        </w:rPr>
        <w:t>-7). Zu diesem Glauben gehört aber auch eine radi</w:t>
      </w:r>
      <w:r>
        <w:rPr>
          <w:rFonts w:ascii="Georgia" w:hAnsi="Georgia"/>
          <w:color w:val="242C2F"/>
          <w:sz w:val="23"/>
          <w:szCs w:val="23"/>
        </w:rPr>
        <w:softHyphen/>
        <w:t>kale Abkehr von der Sünde und die Unterordnung des gesamten Lebens unter die Herrschaft von Jesus Christus (</w:t>
      </w:r>
      <w:r w:rsidR="007A1546">
        <w:rPr>
          <w:rFonts w:ascii="Georgia" w:hAnsi="Georgia"/>
          <w:color w:val="242C2F"/>
          <w:sz w:val="23"/>
          <w:szCs w:val="23"/>
        </w:rPr>
        <w:t xml:space="preserve">Matthäus </w:t>
      </w:r>
      <w:r>
        <w:rPr>
          <w:rFonts w:ascii="Georgia" w:hAnsi="Georgia"/>
          <w:color w:val="242C2F"/>
          <w:sz w:val="23"/>
          <w:szCs w:val="23"/>
        </w:rPr>
        <w:t>3</w:t>
      </w:r>
      <w:r w:rsidR="007A1546">
        <w:rPr>
          <w:rFonts w:ascii="Georgia" w:hAnsi="Georgia"/>
          <w:color w:val="242C2F"/>
          <w:sz w:val="23"/>
          <w:szCs w:val="23"/>
        </w:rPr>
        <w:t>, 8</w:t>
      </w:r>
      <w:r>
        <w:rPr>
          <w:rFonts w:ascii="Georgia" w:hAnsi="Georgia"/>
          <w:color w:val="242C2F"/>
          <w:sz w:val="23"/>
          <w:szCs w:val="23"/>
        </w:rPr>
        <w:t xml:space="preserve">; </w:t>
      </w:r>
      <w:r w:rsidR="000D7526" w:rsidRPr="000D7526">
        <w:rPr>
          <w:rFonts w:ascii="Georgia" w:hAnsi="Georgia"/>
          <w:color w:val="242C2F"/>
          <w:sz w:val="23"/>
          <w:szCs w:val="23"/>
        </w:rPr>
        <w:t xml:space="preserve">Matthäus </w:t>
      </w:r>
      <w:r>
        <w:rPr>
          <w:rFonts w:ascii="Georgia" w:hAnsi="Georgia"/>
          <w:color w:val="242C2F"/>
          <w:sz w:val="23"/>
          <w:szCs w:val="23"/>
        </w:rPr>
        <w:t>10</w:t>
      </w:r>
      <w:r w:rsidR="007A1546">
        <w:rPr>
          <w:rFonts w:ascii="Georgia" w:hAnsi="Georgia"/>
          <w:color w:val="242C2F"/>
          <w:sz w:val="23"/>
          <w:szCs w:val="23"/>
        </w:rPr>
        <w:t>, 3</w:t>
      </w:r>
      <w:r>
        <w:rPr>
          <w:rFonts w:ascii="Georgia" w:hAnsi="Georgia"/>
          <w:color w:val="242C2F"/>
          <w:sz w:val="23"/>
          <w:szCs w:val="23"/>
        </w:rPr>
        <w:t xml:space="preserve">7-39; </w:t>
      </w:r>
      <w:r w:rsidR="007A1546">
        <w:rPr>
          <w:rFonts w:ascii="Georgia" w:hAnsi="Georgia"/>
          <w:color w:val="242C2F"/>
          <w:sz w:val="23"/>
          <w:szCs w:val="23"/>
        </w:rPr>
        <w:t xml:space="preserve">Markus </w:t>
      </w:r>
      <w:r>
        <w:rPr>
          <w:rFonts w:ascii="Georgia" w:hAnsi="Georgia"/>
          <w:color w:val="242C2F"/>
          <w:sz w:val="23"/>
          <w:szCs w:val="23"/>
        </w:rPr>
        <w:t>1</w:t>
      </w:r>
      <w:r w:rsidR="007A1546">
        <w:rPr>
          <w:rFonts w:ascii="Georgia" w:hAnsi="Georgia"/>
          <w:color w:val="242C2F"/>
          <w:sz w:val="23"/>
          <w:szCs w:val="23"/>
        </w:rPr>
        <w:t>, 1</w:t>
      </w:r>
      <w:r>
        <w:rPr>
          <w:rFonts w:ascii="Georgia" w:hAnsi="Georgia"/>
          <w:color w:val="242C2F"/>
          <w:sz w:val="23"/>
          <w:szCs w:val="23"/>
        </w:rPr>
        <w:t>5). Zugleich sagt die Bibel, dass es außerhalb der Verbindung mit ihm keine Er</w:t>
      </w:r>
      <w:r>
        <w:rPr>
          <w:rFonts w:ascii="Georgia" w:hAnsi="Georgia"/>
          <w:color w:val="242C2F"/>
          <w:sz w:val="23"/>
          <w:szCs w:val="23"/>
        </w:rPr>
        <w:softHyphen/>
        <w:t>lösung und keine Gemeinschaft mit dem Vater gibt (</w:t>
      </w:r>
      <w:r w:rsidR="007A1546">
        <w:rPr>
          <w:rFonts w:ascii="Georgia" w:hAnsi="Georgia"/>
          <w:color w:val="242C2F"/>
          <w:sz w:val="23"/>
          <w:szCs w:val="23"/>
        </w:rPr>
        <w:t xml:space="preserve">Johannes </w:t>
      </w:r>
      <w:r>
        <w:rPr>
          <w:rFonts w:ascii="Georgia" w:hAnsi="Georgia"/>
          <w:color w:val="242C2F"/>
          <w:sz w:val="23"/>
          <w:szCs w:val="23"/>
        </w:rPr>
        <w:t>14</w:t>
      </w:r>
      <w:r w:rsidR="007A1546">
        <w:rPr>
          <w:rFonts w:ascii="Georgia" w:hAnsi="Georgia"/>
          <w:color w:val="242C2F"/>
          <w:sz w:val="23"/>
          <w:szCs w:val="23"/>
        </w:rPr>
        <w:t>, 6</w:t>
      </w:r>
      <w:r>
        <w:rPr>
          <w:rFonts w:ascii="Georgia" w:hAnsi="Georgia"/>
          <w:color w:val="242C2F"/>
          <w:sz w:val="23"/>
          <w:szCs w:val="23"/>
        </w:rPr>
        <w:t xml:space="preserve">; </w:t>
      </w:r>
      <w:r w:rsidR="007A1546">
        <w:rPr>
          <w:rFonts w:ascii="Georgia" w:hAnsi="Georgia"/>
          <w:color w:val="242C2F"/>
          <w:sz w:val="23"/>
          <w:szCs w:val="23"/>
        </w:rPr>
        <w:t xml:space="preserve">Apostelgeschichte </w:t>
      </w:r>
      <w:r>
        <w:rPr>
          <w:rFonts w:ascii="Georgia" w:hAnsi="Georgia"/>
          <w:color w:val="242C2F"/>
          <w:sz w:val="23"/>
          <w:szCs w:val="23"/>
        </w:rPr>
        <w:t>4</w:t>
      </w:r>
      <w:r w:rsidR="007A1546">
        <w:rPr>
          <w:rFonts w:ascii="Georgia" w:hAnsi="Georgia"/>
          <w:color w:val="242C2F"/>
          <w:sz w:val="23"/>
          <w:szCs w:val="23"/>
        </w:rPr>
        <w:t>, 1</w:t>
      </w:r>
      <w:r>
        <w:rPr>
          <w:rFonts w:ascii="Georgia" w:hAnsi="Georgia"/>
          <w:color w:val="242C2F"/>
          <w:sz w:val="23"/>
          <w:szCs w:val="23"/>
        </w:rPr>
        <w:t xml:space="preserve">2; </w:t>
      </w:r>
      <w:r w:rsidR="000D7526">
        <w:rPr>
          <w:rFonts w:ascii="Georgia" w:hAnsi="Georgia"/>
          <w:color w:val="242C2F"/>
          <w:sz w:val="23"/>
          <w:szCs w:val="23"/>
        </w:rPr>
        <w:t xml:space="preserve">1. Johannes </w:t>
      </w:r>
      <w:bookmarkStart w:id="0" w:name="_GoBack"/>
      <w:bookmarkEnd w:id="0"/>
      <w:r>
        <w:rPr>
          <w:rFonts w:ascii="Georgia" w:hAnsi="Georgia"/>
          <w:color w:val="242C2F"/>
          <w:sz w:val="23"/>
          <w:szCs w:val="23"/>
        </w:rPr>
        <w:t>5</w:t>
      </w:r>
      <w:r w:rsidR="007A1546">
        <w:rPr>
          <w:rFonts w:ascii="Georgia" w:hAnsi="Georgia"/>
          <w:color w:val="242C2F"/>
          <w:sz w:val="23"/>
          <w:szCs w:val="23"/>
        </w:rPr>
        <w:t>, 1</w:t>
      </w:r>
      <w:r>
        <w:rPr>
          <w:rFonts w:ascii="Georgia" w:hAnsi="Georgia"/>
          <w:color w:val="242C2F"/>
          <w:sz w:val="23"/>
          <w:szCs w:val="23"/>
        </w:rPr>
        <w:t>2). Allen Wiederge</w:t>
      </w:r>
      <w:r>
        <w:rPr>
          <w:rFonts w:ascii="Georgia" w:hAnsi="Georgia"/>
          <w:color w:val="242C2F"/>
          <w:sz w:val="23"/>
          <w:szCs w:val="23"/>
        </w:rPr>
        <w:softHyphen/>
        <w:t>borenen verheißt Jesus den Emp</w:t>
      </w:r>
      <w:r>
        <w:rPr>
          <w:rFonts w:ascii="Georgia" w:hAnsi="Georgia"/>
          <w:color w:val="242C2F"/>
          <w:sz w:val="23"/>
          <w:szCs w:val="23"/>
        </w:rPr>
        <w:softHyphen/>
        <w:t>fang des Heiligen Geistes (</w:t>
      </w:r>
      <w:r w:rsidR="007A1546">
        <w:rPr>
          <w:rFonts w:ascii="Georgia" w:hAnsi="Georgia"/>
          <w:color w:val="242C2F"/>
          <w:sz w:val="23"/>
          <w:szCs w:val="23"/>
        </w:rPr>
        <w:t xml:space="preserve">Apostelgeschichte </w:t>
      </w:r>
      <w:r>
        <w:rPr>
          <w:rFonts w:ascii="Georgia" w:hAnsi="Georgia"/>
          <w:color w:val="242C2F"/>
          <w:sz w:val="23"/>
          <w:szCs w:val="23"/>
        </w:rPr>
        <w:t>2</w:t>
      </w:r>
      <w:r w:rsidR="007A1546">
        <w:rPr>
          <w:rFonts w:ascii="Georgia" w:hAnsi="Georgia"/>
          <w:color w:val="242C2F"/>
          <w:sz w:val="23"/>
          <w:szCs w:val="23"/>
        </w:rPr>
        <w:t>, 3</w:t>
      </w:r>
      <w:r>
        <w:rPr>
          <w:rFonts w:ascii="Georgia" w:hAnsi="Georgia"/>
          <w:color w:val="242C2F"/>
          <w:sz w:val="23"/>
          <w:szCs w:val="23"/>
        </w:rPr>
        <w:t xml:space="preserve">8; </w:t>
      </w:r>
      <w:r w:rsidR="007A1546">
        <w:rPr>
          <w:rFonts w:ascii="Georgia" w:hAnsi="Georgia"/>
          <w:color w:val="242C2F"/>
          <w:sz w:val="23"/>
          <w:szCs w:val="23"/>
        </w:rPr>
        <w:t xml:space="preserve">Epheser </w:t>
      </w:r>
      <w:r>
        <w:rPr>
          <w:rFonts w:ascii="Georgia" w:hAnsi="Georgia"/>
          <w:color w:val="242C2F"/>
          <w:sz w:val="23"/>
          <w:szCs w:val="23"/>
        </w:rPr>
        <w:t>1</w:t>
      </w:r>
      <w:r w:rsidR="007A1546">
        <w:rPr>
          <w:rFonts w:ascii="Georgia" w:hAnsi="Georgia"/>
          <w:color w:val="242C2F"/>
          <w:sz w:val="23"/>
          <w:szCs w:val="23"/>
        </w:rPr>
        <w:t>, 1</w:t>
      </w:r>
      <w:r>
        <w:rPr>
          <w:rFonts w:ascii="Georgia" w:hAnsi="Georgia"/>
          <w:color w:val="242C2F"/>
          <w:sz w:val="23"/>
          <w:szCs w:val="23"/>
        </w:rPr>
        <w:t xml:space="preserve">3). Diesen Neuen Bund wollte Gott ursprünglich nur mit seinem Volk Israel schließen (vgl. z. B. </w:t>
      </w:r>
      <w:r w:rsidR="007A1546">
        <w:rPr>
          <w:rFonts w:ascii="Georgia" w:hAnsi="Georgia"/>
          <w:color w:val="242C2F"/>
          <w:sz w:val="23"/>
          <w:szCs w:val="23"/>
        </w:rPr>
        <w:t xml:space="preserve">Matthäus </w:t>
      </w:r>
      <w:r>
        <w:rPr>
          <w:rFonts w:ascii="Georgia" w:hAnsi="Georgia"/>
          <w:color w:val="242C2F"/>
          <w:sz w:val="23"/>
          <w:szCs w:val="23"/>
        </w:rPr>
        <w:t>10</w:t>
      </w:r>
      <w:r w:rsidR="007A1546">
        <w:rPr>
          <w:rFonts w:ascii="Georgia" w:hAnsi="Georgia"/>
          <w:color w:val="242C2F"/>
          <w:sz w:val="23"/>
          <w:szCs w:val="23"/>
        </w:rPr>
        <w:t>, 6</w:t>
      </w:r>
      <w:r>
        <w:rPr>
          <w:rFonts w:ascii="Georgia" w:hAnsi="Georgia"/>
          <w:color w:val="242C2F"/>
          <w:sz w:val="23"/>
          <w:szCs w:val="23"/>
        </w:rPr>
        <w:t>; 15</w:t>
      </w:r>
      <w:r w:rsidR="007A1546">
        <w:rPr>
          <w:rFonts w:ascii="Georgia" w:hAnsi="Georgia"/>
          <w:color w:val="242C2F"/>
          <w:sz w:val="23"/>
          <w:szCs w:val="23"/>
        </w:rPr>
        <w:t>, 2</w:t>
      </w:r>
      <w:r>
        <w:rPr>
          <w:rFonts w:ascii="Georgia" w:hAnsi="Georgia"/>
          <w:color w:val="242C2F"/>
          <w:sz w:val="23"/>
          <w:szCs w:val="23"/>
        </w:rPr>
        <w:t>4). Sollte Israel diesen Bund jedoch ablehnen, wie Gott es von Anfang an vor</w:t>
      </w:r>
      <w:r>
        <w:rPr>
          <w:rFonts w:ascii="Georgia" w:hAnsi="Georgia"/>
          <w:color w:val="242C2F"/>
          <w:sz w:val="23"/>
          <w:szCs w:val="23"/>
        </w:rPr>
        <w:softHyphen/>
        <w:t>aussah, so plante er die Einbeziehung der Heiden in diesen Bund. Auch das ist be</w:t>
      </w:r>
      <w:r>
        <w:rPr>
          <w:rFonts w:ascii="Georgia" w:hAnsi="Georgia"/>
          <w:color w:val="242C2F"/>
          <w:sz w:val="23"/>
          <w:szCs w:val="23"/>
        </w:rPr>
        <w:softHyphen/>
        <w:t xml:space="preserve">reits im AT angekündigt, z. B. in </w:t>
      </w:r>
      <w:r w:rsidR="007A1546">
        <w:rPr>
          <w:rFonts w:ascii="Georgia" w:hAnsi="Georgia"/>
          <w:color w:val="242C2F"/>
          <w:sz w:val="23"/>
          <w:szCs w:val="23"/>
        </w:rPr>
        <w:t xml:space="preserve">Psalm </w:t>
      </w:r>
      <w:r>
        <w:rPr>
          <w:rFonts w:ascii="Georgia" w:hAnsi="Georgia"/>
          <w:color w:val="242C2F"/>
          <w:sz w:val="23"/>
          <w:szCs w:val="23"/>
        </w:rPr>
        <w:t>72</w:t>
      </w:r>
      <w:r w:rsidR="007A1546">
        <w:rPr>
          <w:rFonts w:ascii="Georgia" w:hAnsi="Georgia"/>
          <w:color w:val="242C2F"/>
          <w:sz w:val="23"/>
          <w:szCs w:val="23"/>
        </w:rPr>
        <w:t>, 1</w:t>
      </w:r>
      <w:r>
        <w:rPr>
          <w:rFonts w:ascii="Georgia" w:hAnsi="Georgia"/>
          <w:color w:val="242C2F"/>
          <w:sz w:val="23"/>
          <w:szCs w:val="23"/>
        </w:rPr>
        <w:t xml:space="preserve">1; </w:t>
      </w:r>
      <w:r w:rsidR="007A1546">
        <w:rPr>
          <w:rFonts w:ascii="Georgia" w:hAnsi="Georgia"/>
          <w:color w:val="242C2F"/>
          <w:sz w:val="23"/>
          <w:szCs w:val="23"/>
        </w:rPr>
        <w:t xml:space="preserve">Jesaja </w:t>
      </w:r>
      <w:r>
        <w:rPr>
          <w:rFonts w:ascii="Georgia" w:hAnsi="Georgia"/>
          <w:color w:val="242C2F"/>
          <w:sz w:val="23"/>
          <w:szCs w:val="23"/>
        </w:rPr>
        <w:t>25</w:t>
      </w:r>
      <w:r w:rsidR="007A1546">
        <w:rPr>
          <w:rFonts w:ascii="Georgia" w:hAnsi="Georgia"/>
          <w:color w:val="242C2F"/>
          <w:sz w:val="23"/>
          <w:szCs w:val="23"/>
        </w:rPr>
        <w:t>, 6</w:t>
      </w:r>
      <w:r>
        <w:rPr>
          <w:rFonts w:ascii="Georgia" w:hAnsi="Georgia"/>
          <w:color w:val="242C2F"/>
          <w:sz w:val="23"/>
          <w:szCs w:val="23"/>
        </w:rPr>
        <w:t xml:space="preserve">8; </w:t>
      </w:r>
      <w:r w:rsidR="007A1546">
        <w:rPr>
          <w:rFonts w:ascii="Georgia" w:hAnsi="Georgia"/>
          <w:color w:val="242C2F"/>
          <w:sz w:val="23"/>
          <w:szCs w:val="23"/>
        </w:rPr>
        <w:t xml:space="preserve">Sacharja </w:t>
      </w:r>
      <w:r>
        <w:rPr>
          <w:rFonts w:ascii="Georgia" w:hAnsi="Georgia"/>
          <w:color w:val="242C2F"/>
          <w:sz w:val="23"/>
          <w:szCs w:val="23"/>
        </w:rPr>
        <w:t>14</w:t>
      </w:r>
      <w:r w:rsidR="007A1546">
        <w:rPr>
          <w:rFonts w:ascii="Georgia" w:hAnsi="Georgia"/>
          <w:color w:val="242C2F"/>
          <w:sz w:val="23"/>
          <w:szCs w:val="23"/>
        </w:rPr>
        <w:t>, 1</w:t>
      </w:r>
      <w:r>
        <w:rPr>
          <w:rFonts w:ascii="Georgia" w:hAnsi="Georgia"/>
          <w:color w:val="242C2F"/>
          <w:sz w:val="23"/>
          <w:szCs w:val="23"/>
        </w:rPr>
        <w:t>6-19 und wurde kurz nach der Geburt von Jesus von Simeon ausgesprochen (</w:t>
      </w:r>
      <w:r w:rsidR="007A1546">
        <w:rPr>
          <w:rFonts w:ascii="Georgia" w:hAnsi="Georgia"/>
          <w:color w:val="242C2F"/>
          <w:sz w:val="23"/>
          <w:szCs w:val="23"/>
        </w:rPr>
        <w:t>Lukas</w:t>
      </w:r>
      <w:r>
        <w:rPr>
          <w:rFonts w:ascii="Georgia" w:hAnsi="Georgia"/>
          <w:color w:val="242C2F"/>
          <w:sz w:val="23"/>
          <w:szCs w:val="23"/>
        </w:rPr>
        <w:t xml:space="preserve"> 2</w:t>
      </w:r>
      <w:r w:rsidR="007A1546">
        <w:rPr>
          <w:rFonts w:ascii="Georgia" w:hAnsi="Georgia"/>
          <w:color w:val="242C2F"/>
          <w:sz w:val="23"/>
          <w:szCs w:val="23"/>
        </w:rPr>
        <w:t>, 3</w:t>
      </w:r>
      <w:r>
        <w:rPr>
          <w:rFonts w:ascii="Georgia" w:hAnsi="Georgia"/>
          <w:color w:val="242C2F"/>
          <w:sz w:val="23"/>
          <w:szCs w:val="23"/>
        </w:rPr>
        <w:t>2).</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Style w:val="Fett"/>
          <w:rFonts w:ascii="Georgia" w:hAnsi="Georgia"/>
          <w:color w:val="242C2F"/>
          <w:sz w:val="23"/>
          <w:szCs w:val="23"/>
        </w:rPr>
        <w:t>Wichtigstes Ergebnis dieses Teils der Untersuchung ist die Feststellung, dass der Alte Bund durch einen Neuen Bund in Jesus Christus erfüllt und abgelöst wurde.</w:t>
      </w:r>
    </w:p>
    <w:p w:rsidR="00B84212" w:rsidRDefault="00AC1DF0">
      <w:pPr>
        <w:shd w:val="clear" w:color="auto" w:fill="FFFFFF"/>
        <w:spacing w:before="150" w:after="150" w:line="330" w:lineRule="atLeast"/>
        <w:outlineLvl w:val="2"/>
        <w:divId w:val="1917281691"/>
        <w:rPr>
          <w:rFonts w:ascii="DaxlineLight" w:eastAsia="Times New Roman" w:hAnsi="DaxlineLight"/>
          <w:color w:val="5F645A"/>
          <w:sz w:val="38"/>
          <w:szCs w:val="38"/>
        </w:rPr>
      </w:pPr>
      <w:r>
        <w:rPr>
          <w:rFonts w:ascii="DaxlineLight" w:eastAsia="Times New Roman" w:hAnsi="DaxlineLight"/>
          <w:color w:val="5F645A"/>
          <w:sz w:val="38"/>
          <w:szCs w:val="38"/>
        </w:rPr>
        <w:t>3. Die Folgen der Verwerfung und Kreuzi</w:t>
      </w:r>
      <w:r>
        <w:rPr>
          <w:rFonts w:ascii="DaxlineLight" w:eastAsia="Times New Roman" w:hAnsi="DaxlineLight"/>
          <w:color w:val="5F645A"/>
          <w:sz w:val="38"/>
          <w:szCs w:val="38"/>
        </w:rPr>
        <w:softHyphen/>
        <w:t>gung von Jesus</w:t>
      </w:r>
    </w:p>
    <w:p w:rsidR="00B84212" w:rsidRDefault="00AC1DF0">
      <w:pPr>
        <w:shd w:val="clear" w:color="auto" w:fill="FFFFFF"/>
        <w:spacing w:before="150" w:after="150" w:line="330" w:lineRule="atLeast"/>
        <w:outlineLvl w:val="3"/>
        <w:divId w:val="1917281691"/>
        <w:rPr>
          <w:rFonts w:ascii="DaxlineLight" w:eastAsia="Times New Roman" w:hAnsi="DaxlineLight"/>
          <w:color w:val="232A2D"/>
          <w:sz w:val="33"/>
          <w:szCs w:val="33"/>
        </w:rPr>
      </w:pPr>
      <w:r>
        <w:rPr>
          <w:rFonts w:ascii="DaxlineLight" w:eastAsia="Times New Roman" w:hAnsi="DaxlineLight"/>
          <w:color w:val="232A2D"/>
          <w:sz w:val="33"/>
          <w:szCs w:val="33"/>
        </w:rPr>
        <w:t>3.1 Der historische Tatbestand</w:t>
      </w:r>
    </w:p>
    <w:p w:rsidR="00B84212" w:rsidRDefault="00AC1DF0">
      <w:pPr>
        <w:pStyle w:val="quote-box3"/>
        <w:shd w:val="clear" w:color="auto" w:fill="FFFFFF"/>
        <w:spacing w:line="330" w:lineRule="atLeast"/>
        <w:divId w:val="1917281691"/>
      </w:pPr>
      <w:r>
        <w:t>Eine kleine Minderheit des Volkes und der Oberschicht nahmen Jesus als Messias an und wurden seine Jünger</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Jesus wurde von der großen Mehrheit des Volkes Israel nicht als Messias aner</w:t>
      </w:r>
      <w:r>
        <w:rPr>
          <w:rFonts w:ascii="Georgia" w:hAnsi="Georgia"/>
          <w:color w:val="242C2F"/>
          <w:sz w:val="23"/>
          <w:szCs w:val="23"/>
        </w:rPr>
        <w:softHyphen/>
        <w:t>kannt. Die Massen jubelten ihm zwar eine Zeitlang zu, jedoch akzeptierten sie ihn letztlich nicht als Messias und Erlöser, sondern nur als Brotkönig, Wunderheiler und politischen Befreier. Als er ihre Erwar</w:t>
      </w:r>
      <w:r>
        <w:rPr>
          <w:rFonts w:ascii="Georgia" w:hAnsi="Georgia"/>
          <w:color w:val="242C2F"/>
          <w:sz w:val="23"/>
          <w:szCs w:val="23"/>
        </w:rPr>
        <w:softHyphen/>
        <w:t xml:space="preserve">tungen nicht erfüllte, wandten sie sich von ihm ab. Die meisten Pharisäer, </w:t>
      </w:r>
      <w:proofErr w:type="spellStart"/>
      <w:r>
        <w:rPr>
          <w:rFonts w:ascii="Georgia" w:hAnsi="Georgia"/>
          <w:color w:val="242C2F"/>
          <w:sz w:val="23"/>
          <w:szCs w:val="23"/>
        </w:rPr>
        <w:t>Hohenpriester</w:t>
      </w:r>
      <w:proofErr w:type="spellEnd"/>
      <w:r>
        <w:rPr>
          <w:rFonts w:ascii="Georgia" w:hAnsi="Georgia"/>
          <w:color w:val="242C2F"/>
          <w:sz w:val="23"/>
          <w:szCs w:val="23"/>
        </w:rPr>
        <w:t xml:space="preserve"> und Schriftgelehrten, also</w:t>
      </w:r>
      <w:r w:rsidR="007A1546">
        <w:rPr>
          <w:rFonts w:ascii="Georgia" w:hAnsi="Georgia"/>
          <w:color w:val="242C2F"/>
          <w:sz w:val="23"/>
          <w:szCs w:val="23"/>
        </w:rPr>
        <w:t xml:space="preserve"> </w:t>
      </w:r>
      <w:r>
        <w:rPr>
          <w:rFonts w:ascii="Georgia" w:hAnsi="Georgia"/>
          <w:color w:val="242C2F"/>
          <w:sz w:val="23"/>
          <w:szCs w:val="23"/>
        </w:rPr>
        <w:t>die religiöse Führungs</w:t>
      </w:r>
      <w:r>
        <w:rPr>
          <w:rFonts w:ascii="Georgia" w:hAnsi="Georgia"/>
          <w:color w:val="242C2F"/>
          <w:sz w:val="23"/>
          <w:szCs w:val="23"/>
        </w:rPr>
        <w:softHyphen/>
        <w:t>schicht, bekämpften ihn von Anfang an als Gotteslästerer, der sich anmaßte, Gott zu sein sowie als Sünder und Irrlehrer, der das Gesetz des Mose übertrat und dessen Geltung aufheben wollte, und bewirkten schließlich auch seine Kreuzigung durch den römischen Statthalter Pon</w:t>
      </w:r>
      <w:r>
        <w:rPr>
          <w:rFonts w:ascii="Georgia" w:hAnsi="Georgia"/>
          <w:color w:val="242C2F"/>
          <w:sz w:val="23"/>
          <w:szCs w:val="23"/>
        </w:rPr>
        <w:softHyphen/>
        <w:t>tius Pilatus.</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Eine kleine Minderheit des Volkes und auch der Ober</w:t>
      </w:r>
      <w:r>
        <w:rPr>
          <w:rFonts w:ascii="Georgia" w:hAnsi="Georgia"/>
          <w:color w:val="242C2F"/>
          <w:sz w:val="23"/>
          <w:szCs w:val="23"/>
        </w:rPr>
        <w:softHyphen/>
        <w:t>schicht, darunter auch einige Pharisäer, nahmen Jesus jedoch als Messias an und wurden seine Jünger.</w:t>
      </w:r>
    </w:p>
    <w:p w:rsidR="00B84212" w:rsidRDefault="00AC1DF0">
      <w:pPr>
        <w:shd w:val="clear" w:color="auto" w:fill="FFFFFF"/>
        <w:spacing w:before="150" w:after="150" w:line="330" w:lineRule="atLeast"/>
        <w:outlineLvl w:val="3"/>
        <w:divId w:val="1917281691"/>
        <w:rPr>
          <w:rFonts w:ascii="DaxlineLight" w:eastAsia="Times New Roman" w:hAnsi="DaxlineLight"/>
          <w:color w:val="232A2D"/>
          <w:sz w:val="33"/>
          <w:szCs w:val="33"/>
        </w:rPr>
      </w:pPr>
      <w:r>
        <w:rPr>
          <w:rFonts w:ascii="DaxlineLight" w:eastAsia="Times New Roman" w:hAnsi="DaxlineLight"/>
          <w:color w:val="232A2D"/>
          <w:sz w:val="33"/>
          <w:szCs w:val="33"/>
        </w:rPr>
        <w:t>3.2 Die Folgen für das Volk Israel</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Es waren zum einen weltlich-diesseiti</w:t>
      </w:r>
      <w:r>
        <w:rPr>
          <w:rFonts w:ascii="Georgia" w:hAnsi="Georgia"/>
          <w:color w:val="242C2F"/>
          <w:sz w:val="23"/>
          <w:szCs w:val="23"/>
        </w:rPr>
        <w:softHyphen/>
        <w:t>ge Folgen: Jesus kündigte die Zerstörung des Tempels und der Stadt Jerusalem und die Zerstreuung der Juden in alle Welt an (</w:t>
      </w:r>
      <w:r w:rsidR="007A1546">
        <w:rPr>
          <w:rFonts w:ascii="Georgia" w:hAnsi="Georgia"/>
          <w:color w:val="242C2F"/>
          <w:sz w:val="23"/>
          <w:szCs w:val="23"/>
        </w:rPr>
        <w:t xml:space="preserve">Matthäus </w:t>
      </w:r>
      <w:r>
        <w:rPr>
          <w:rFonts w:ascii="Georgia" w:hAnsi="Georgia"/>
          <w:color w:val="242C2F"/>
          <w:sz w:val="23"/>
          <w:szCs w:val="23"/>
        </w:rPr>
        <w:t>23</w:t>
      </w:r>
      <w:r w:rsidR="007A1546">
        <w:rPr>
          <w:rFonts w:ascii="Georgia" w:hAnsi="Georgia"/>
          <w:color w:val="242C2F"/>
          <w:sz w:val="23"/>
          <w:szCs w:val="23"/>
        </w:rPr>
        <w:t>, 3</w:t>
      </w:r>
      <w:r>
        <w:rPr>
          <w:rFonts w:ascii="Georgia" w:hAnsi="Georgia"/>
          <w:color w:val="242C2F"/>
          <w:sz w:val="23"/>
          <w:szCs w:val="23"/>
        </w:rPr>
        <w:t xml:space="preserve">8-39; </w:t>
      </w:r>
      <w:r w:rsidR="000D7526" w:rsidRPr="000D7526">
        <w:rPr>
          <w:rFonts w:ascii="Georgia" w:hAnsi="Georgia"/>
          <w:color w:val="242C2F"/>
          <w:sz w:val="23"/>
          <w:szCs w:val="23"/>
        </w:rPr>
        <w:t xml:space="preserve">Matthäus </w:t>
      </w:r>
      <w:r>
        <w:rPr>
          <w:rFonts w:ascii="Georgia" w:hAnsi="Georgia"/>
          <w:color w:val="242C2F"/>
          <w:sz w:val="23"/>
          <w:szCs w:val="23"/>
        </w:rPr>
        <w:t>24</w:t>
      </w:r>
      <w:r w:rsidR="007A1546">
        <w:rPr>
          <w:rFonts w:ascii="Georgia" w:hAnsi="Georgia"/>
          <w:color w:val="242C2F"/>
          <w:sz w:val="23"/>
          <w:szCs w:val="23"/>
        </w:rPr>
        <w:t>, 2</w:t>
      </w:r>
      <w:r>
        <w:rPr>
          <w:rFonts w:ascii="Georgia" w:hAnsi="Georgia"/>
          <w:color w:val="242C2F"/>
          <w:sz w:val="23"/>
          <w:szCs w:val="23"/>
        </w:rPr>
        <w:t xml:space="preserve">; </w:t>
      </w:r>
      <w:r w:rsidR="007A1546">
        <w:rPr>
          <w:rFonts w:ascii="Georgia" w:hAnsi="Georgia"/>
          <w:color w:val="242C2F"/>
          <w:sz w:val="23"/>
          <w:szCs w:val="23"/>
        </w:rPr>
        <w:t xml:space="preserve">Markus </w:t>
      </w:r>
      <w:r>
        <w:rPr>
          <w:rFonts w:ascii="Georgia" w:hAnsi="Georgia"/>
          <w:color w:val="242C2F"/>
          <w:sz w:val="23"/>
          <w:szCs w:val="23"/>
        </w:rPr>
        <w:t>13</w:t>
      </w:r>
      <w:r w:rsidR="007A1546">
        <w:rPr>
          <w:rFonts w:ascii="Georgia" w:hAnsi="Georgia"/>
          <w:color w:val="242C2F"/>
          <w:sz w:val="23"/>
          <w:szCs w:val="23"/>
        </w:rPr>
        <w:t>, 1</w:t>
      </w:r>
      <w:r>
        <w:rPr>
          <w:rFonts w:ascii="Georgia" w:hAnsi="Georgia"/>
          <w:color w:val="242C2F"/>
          <w:sz w:val="23"/>
          <w:szCs w:val="23"/>
        </w:rPr>
        <w:t xml:space="preserve">2; </w:t>
      </w:r>
      <w:r w:rsidR="007A1546">
        <w:rPr>
          <w:rFonts w:ascii="Georgia" w:hAnsi="Georgia"/>
          <w:color w:val="242C2F"/>
          <w:sz w:val="23"/>
          <w:szCs w:val="23"/>
        </w:rPr>
        <w:t>Lukas</w:t>
      </w:r>
      <w:r>
        <w:rPr>
          <w:rFonts w:ascii="Georgia" w:hAnsi="Georgia"/>
          <w:color w:val="242C2F"/>
          <w:sz w:val="23"/>
          <w:szCs w:val="23"/>
        </w:rPr>
        <w:t xml:space="preserve"> 23</w:t>
      </w:r>
      <w:r w:rsidR="007A1546">
        <w:rPr>
          <w:rFonts w:ascii="Georgia" w:hAnsi="Georgia"/>
          <w:color w:val="242C2F"/>
          <w:sz w:val="23"/>
          <w:szCs w:val="23"/>
        </w:rPr>
        <w:t>, 2</w:t>
      </w:r>
      <w:r>
        <w:rPr>
          <w:rFonts w:ascii="Georgia" w:hAnsi="Georgia"/>
          <w:color w:val="242C2F"/>
          <w:sz w:val="23"/>
          <w:szCs w:val="23"/>
        </w:rPr>
        <w:t>8- 31). Das geschah nach der Niederschla</w:t>
      </w:r>
      <w:r>
        <w:rPr>
          <w:rFonts w:ascii="Georgia" w:hAnsi="Georgia"/>
          <w:color w:val="242C2F"/>
          <w:sz w:val="23"/>
          <w:szCs w:val="23"/>
        </w:rPr>
        <w:softHyphen/>
        <w:t>gung des großen jüdischen Aufstandes ge</w:t>
      </w:r>
      <w:r>
        <w:rPr>
          <w:rFonts w:ascii="Georgia" w:hAnsi="Georgia"/>
          <w:color w:val="242C2F"/>
          <w:sz w:val="23"/>
          <w:szCs w:val="23"/>
        </w:rPr>
        <w:softHyphen/>
        <w:t>gen die Römer im Jahre 70 n.Chr. sowie eines weiteren Aufstandes in den Jahren 132 bis 135 n.Chr.</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 Verwerfung von Jesus hatte für das Volk Israel aber auch geistliche Folgen: Das Heilshandeln Gottes wurde jetzt auf die Heiden ausgeweitet, indem diese beru</w:t>
      </w:r>
      <w:r>
        <w:rPr>
          <w:rFonts w:ascii="Georgia" w:hAnsi="Georgia"/>
          <w:color w:val="242C2F"/>
          <w:sz w:val="23"/>
          <w:szCs w:val="23"/>
        </w:rPr>
        <w:softHyphen/>
        <w:t>fen wurden, gleichberechtigt neben den Juden in den Neuen Bund einzutreten. Sie mussten nicht mehr den Weg über das Ju</w:t>
      </w:r>
      <w:r>
        <w:rPr>
          <w:rFonts w:ascii="Georgia" w:hAnsi="Georgia"/>
          <w:color w:val="242C2F"/>
          <w:sz w:val="23"/>
          <w:szCs w:val="23"/>
        </w:rPr>
        <w:softHyphen/>
        <w:t xml:space="preserve">dentum gehen, v.a. brauchten sie sich nicht mehr beschneiden zu lassen oder sonstige Bestimmungen des </w:t>
      </w:r>
      <w:proofErr w:type="spellStart"/>
      <w:r>
        <w:rPr>
          <w:rFonts w:ascii="Georgia" w:hAnsi="Georgia"/>
          <w:color w:val="242C2F"/>
          <w:sz w:val="23"/>
          <w:szCs w:val="23"/>
        </w:rPr>
        <w:t>Zeremonial</w:t>
      </w:r>
      <w:r>
        <w:rPr>
          <w:rFonts w:ascii="Georgia" w:hAnsi="Georgia"/>
          <w:color w:val="242C2F"/>
          <w:sz w:val="23"/>
          <w:szCs w:val="23"/>
        </w:rPr>
        <w:softHyphen/>
        <w:t>gesetzes</w:t>
      </w:r>
      <w:proofErr w:type="spellEnd"/>
      <w:r>
        <w:rPr>
          <w:rFonts w:ascii="Georgia" w:hAnsi="Georgia"/>
          <w:color w:val="242C2F"/>
          <w:sz w:val="23"/>
          <w:szCs w:val="23"/>
        </w:rPr>
        <w:t xml:space="preserve"> einzuhalten (</w:t>
      </w:r>
      <w:r w:rsidR="007A1546">
        <w:rPr>
          <w:rFonts w:ascii="Georgia" w:hAnsi="Georgia"/>
          <w:color w:val="242C2F"/>
          <w:sz w:val="23"/>
          <w:szCs w:val="23"/>
        </w:rPr>
        <w:t xml:space="preserve">Apostelgeschichte </w:t>
      </w:r>
      <w:r>
        <w:rPr>
          <w:rFonts w:ascii="Georgia" w:hAnsi="Georgia"/>
          <w:color w:val="242C2F"/>
          <w:sz w:val="23"/>
          <w:szCs w:val="23"/>
        </w:rPr>
        <w:t>15</w:t>
      </w:r>
      <w:r w:rsidR="007A1546">
        <w:rPr>
          <w:rFonts w:ascii="Georgia" w:hAnsi="Georgia"/>
          <w:color w:val="242C2F"/>
          <w:sz w:val="23"/>
          <w:szCs w:val="23"/>
        </w:rPr>
        <w:t xml:space="preserve">, </w:t>
      </w:r>
      <w:proofErr w:type="gramStart"/>
      <w:r w:rsidR="007A1546">
        <w:rPr>
          <w:rFonts w:ascii="Georgia" w:hAnsi="Georgia"/>
          <w:color w:val="242C2F"/>
          <w:sz w:val="23"/>
          <w:szCs w:val="23"/>
        </w:rPr>
        <w:t>2</w:t>
      </w:r>
      <w:r>
        <w:rPr>
          <w:rFonts w:ascii="Georgia" w:hAnsi="Georgia"/>
          <w:color w:val="242C2F"/>
          <w:sz w:val="23"/>
          <w:szCs w:val="23"/>
        </w:rPr>
        <w:t>8ff.;</w:t>
      </w:r>
      <w:proofErr w:type="gramEnd"/>
      <w:r>
        <w:rPr>
          <w:rFonts w:ascii="Georgia" w:hAnsi="Georgia"/>
          <w:color w:val="242C2F"/>
          <w:sz w:val="23"/>
          <w:szCs w:val="23"/>
        </w:rPr>
        <w:t xml:space="preserve"> </w:t>
      </w:r>
      <w:r w:rsidR="007A1546">
        <w:rPr>
          <w:rFonts w:ascii="Georgia" w:hAnsi="Georgia"/>
          <w:color w:val="242C2F"/>
          <w:sz w:val="23"/>
          <w:szCs w:val="23"/>
        </w:rPr>
        <w:t xml:space="preserve">Galater </w:t>
      </w:r>
      <w:r>
        <w:rPr>
          <w:rFonts w:ascii="Georgia" w:hAnsi="Georgia"/>
          <w:color w:val="242C2F"/>
          <w:sz w:val="23"/>
          <w:szCs w:val="23"/>
        </w:rPr>
        <w:t>2</w:t>
      </w:r>
      <w:r w:rsidR="007A1546">
        <w:rPr>
          <w:rFonts w:ascii="Georgia" w:hAnsi="Georgia"/>
          <w:color w:val="242C2F"/>
          <w:sz w:val="23"/>
          <w:szCs w:val="23"/>
        </w:rPr>
        <w:t>, 1</w:t>
      </w:r>
      <w:r>
        <w:rPr>
          <w:rFonts w:ascii="Georgia" w:hAnsi="Georgia"/>
          <w:color w:val="242C2F"/>
          <w:sz w:val="23"/>
          <w:szCs w:val="23"/>
        </w:rPr>
        <w:t>4). Außerdem ordnete Jesus Christus in seinem Missionsbefehl für die Zeit des Neuen Bundes die Heidenmission aus</w:t>
      </w:r>
      <w:r>
        <w:rPr>
          <w:rFonts w:ascii="Georgia" w:hAnsi="Georgia"/>
          <w:color w:val="242C2F"/>
          <w:sz w:val="23"/>
          <w:szCs w:val="23"/>
        </w:rPr>
        <w:softHyphen/>
        <w:t>drücklich an (</w:t>
      </w:r>
      <w:r w:rsidR="007A1546">
        <w:rPr>
          <w:rFonts w:ascii="Georgia" w:hAnsi="Georgia"/>
          <w:color w:val="242C2F"/>
          <w:sz w:val="23"/>
          <w:szCs w:val="23"/>
        </w:rPr>
        <w:t xml:space="preserve">Matthäus </w:t>
      </w:r>
      <w:r>
        <w:rPr>
          <w:rFonts w:ascii="Georgia" w:hAnsi="Georgia"/>
          <w:color w:val="242C2F"/>
          <w:sz w:val="23"/>
          <w:szCs w:val="23"/>
        </w:rPr>
        <w:t>28</w:t>
      </w:r>
      <w:r w:rsidR="007A1546">
        <w:rPr>
          <w:rFonts w:ascii="Georgia" w:hAnsi="Georgia"/>
          <w:color w:val="242C2F"/>
          <w:sz w:val="23"/>
          <w:szCs w:val="23"/>
        </w:rPr>
        <w:t>, 1</w:t>
      </w:r>
      <w:r>
        <w:rPr>
          <w:rFonts w:ascii="Georgia" w:hAnsi="Georgia"/>
          <w:color w:val="242C2F"/>
          <w:sz w:val="23"/>
          <w:szCs w:val="23"/>
        </w:rPr>
        <w:t>9).</w:t>
      </w:r>
    </w:p>
    <w:p w:rsidR="00B84212" w:rsidRDefault="00AC1DF0">
      <w:pPr>
        <w:shd w:val="clear" w:color="auto" w:fill="FFFFFF"/>
        <w:spacing w:before="150" w:after="150" w:line="330" w:lineRule="atLeast"/>
        <w:outlineLvl w:val="3"/>
        <w:divId w:val="1917281691"/>
        <w:rPr>
          <w:rFonts w:ascii="DaxlineLight" w:eastAsia="Times New Roman" w:hAnsi="DaxlineLight"/>
          <w:color w:val="232A2D"/>
          <w:sz w:val="33"/>
          <w:szCs w:val="33"/>
        </w:rPr>
      </w:pPr>
      <w:r>
        <w:rPr>
          <w:rFonts w:ascii="DaxlineLight" w:eastAsia="Times New Roman" w:hAnsi="DaxlineLight"/>
          <w:color w:val="232A2D"/>
          <w:sz w:val="33"/>
          <w:szCs w:val="33"/>
        </w:rPr>
        <w:t>3.3 Die Auswirkungen auf das Heil der Juden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Umstritten sind die Auswirkungen der Verwerfung von Jesus auf das Heil der Ju</w:t>
      </w:r>
      <w:r>
        <w:rPr>
          <w:rFonts w:ascii="Georgia" w:hAnsi="Georgia"/>
          <w:color w:val="242C2F"/>
          <w:sz w:val="23"/>
          <w:szCs w:val="23"/>
        </w:rPr>
        <w:softHyphen/>
        <w:t>den:</w:t>
      </w:r>
    </w:p>
    <w:p w:rsidR="00B84212" w:rsidRDefault="00AC1DF0">
      <w:pPr>
        <w:pStyle w:val="quote-box3"/>
        <w:shd w:val="clear" w:color="auto" w:fill="FFFFFF"/>
        <w:spacing w:line="330" w:lineRule="atLeast"/>
        <w:divId w:val="1917281691"/>
      </w:pPr>
      <w:r>
        <w:t>Manche denken, die Juden müssten nicht erst durch Jesus Christus zum Vater kommen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Eine Auffassung („Zwei-Wege-Leh</w:t>
      </w:r>
      <w:r>
        <w:rPr>
          <w:rFonts w:ascii="Georgia" w:hAnsi="Georgia"/>
          <w:color w:val="242C2F"/>
          <w:sz w:val="23"/>
          <w:szCs w:val="23"/>
        </w:rPr>
        <w:softHyphen/>
        <w:t>re“</w:t>
      </w:r>
      <w:hyperlink r:id="rId11" w:anchor="fn2-3002" w:tooltip="Hauptvertreter dieser Lehre sind u.a. Martin Buber und Pinchas Lapide. Diese Auffassung wurde de facto in den 90er Jahren von zahlreichen evangelischen Landeskirchen übernommen, so z. B. in der Rheinischen Kirche, wo 1996 in den Grundartikel 1 der Kirchenordnu" w:history="1">
        <w:r>
          <w:rPr>
            <w:rFonts w:ascii="DaxlineLight" w:hAnsi="DaxlineLight"/>
            <w:color w:val="242C2F"/>
            <w:sz w:val="21"/>
            <w:szCs w:val="21"/>
            <w:vertAlign w:val="superscript"/>
          </w:rPr>
          <w:t>2</w:t>
        </w:r>
      </w:hyperlink>
      <w:r>
        <w:rPr>
          <w:rFonts w:ascii="Georgia" w:hAnsi="Georgia"/>
          <w:color w:val="242C2F"/>
          <w:sz w:val="23"/>
          <w:szCs w:val="23"/>
        </w:rPr>
        <w:t>) besagt, dass der Bund Gottes mit Is</w:t>
      </w:r>
      <w:r>
        <w:rPr>
          <w:rFonts w:ascii="Georgia" w:hAnsi="Georgia"/>
          <w:color w:val="242C2F"/>
          <w:sz w:val="23"/>
          <w:szCs w:val="23"/>
        </w:rPr>
        <w:softHyphen/>
        <w:t>rael ungekündigt fortbestehe. Der Alte Bund gelte also für die Juden weiter und der Neue Bund gelte nur für die Nichtju</w:t>
      </w:r>
      <w:r>
        <w:rPr>
          <w:rFonts w:ascii="Georgia" w:hAnsi="Georgia"/>
          <w:color w:val="242C2F"/>
          <w:sz w:val="23"/>
          <w:szCs w:val="23"/>
        </w:rPr>
        <w:softHyphen/>
        <w:t>den. Hieraus wird die weitere Schlussfol</w:t>
      </w:r>
      <w:r>
        <w:rPr>
          <w:rFonts w:ascii="Georgia" w:hAnsi="Georgia"/>
          <w:color w:val="242C2F"/>
          <w:sz w:val="23"/>
          <w:szCs w:val="23"/>
        </w:rPr>
        <w:softHyphen/>
        <w:t>gerung gezogen, dass jeder einzelne Jude errettet sei, sofern er sich an das alttesta</w:t>
      </w:r>
      <w:r>
        <w:rPr>
          <w:rFonts w:ascii="Georgia" w:hAnsi="Georgia"/>
          <w:color w:val="242C2F"/>
          <w:sz w:val="23"/>
          <w:szCs w:val="23"/>
        </w:rPr>
        <w:softHyphen/>
        <w:t>mentliche Gesetz hält. Die Annahme von Jesus als Messias sei im Gegensatz zu den Hei</w:t>
      </w:r>
      <w:r>
        <w:rPr>
          <w:rFonts w:ascii="Georgia" w:hAnsi="Georgia"/>
          <w:color w:val="242C2F"/>
          <w:sz w:val="23"/>
          <w:szCs w:val="23"/>
        </w:rPr>
        <w:softHyphen/>
        <w:t xml:space="preserve">den (Nichtjuden) für die Juden nicht </w:t>
      </w:r>
      <w:proofErr w:type="spellStart"/>
      <w:r>
        <w:rPr>
          <w:rFonts w:ascii="Georgia" w:hAnsi="Georgia"/>
          <w:color w:val="242C2F"/>
          <w:sz w:val="23"/>
          <w:szCs w:val="23"/>
        </w:rPr>
        <w:t>heils</w:t>
      </w:r>
      <w:r>
        <w:rPr>
          <w:rFonts w:ascii="Georgia" w:hAnsi="Georgia"/>
          <w:color w:val="242C2F"/>
          <w:sz w:val="23"/>
          <w:szCs w:val="23"/>
        </w:rPr>
        <w:softHyphen/>
        <w:t>notwendig</w:t>
      </w:r>
      <w:proofErr w:type="spellEnd"/>
      <w:r>
        <w:rPr>
          <w:rFonts w:ascii="Georgia" w:hAnsi="Georgia"/>
          <w:color w:val="242C2F"/>
          <w:sz w:val="23"/>
          <w:szCs w:val="23"/>
        </w:rPr>
        <w:t>, da sie un</w:t>
      </w:r>
      <w:r>
        <w:rPr>
          <w:rFonts w:ascii="Georgia" w:hAnsi="Georgia"/>
          <w:color w:val="242C2F"/>
          <w:sz w:val="23"/>
          <w:szCs w:val="23"/>
        </w:rPr>
        <w:softHyphen/>
        <w:t>abhängig von Jesus Christus Volk Gottes seien und in der Ge</w:t>
      </w:r>
      <w:r>
        <w:rPr>
          <w:rFonts w:ascii="Georgia" w:hAnsi="Georgia"/>
          <w:color w:val="242C2F"/>
          <w:sz w:val="23"/>
          <w:szCs w:val="23"/>
        </w:rPr>
        <w:softHyphen/>
        <w:t>meinschaft mit Gott ständen. Sie müssten nicht erst durch Jesus Christus zum Vater kommen, da sie schon beim Vater seien.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Nach anderer Auffassung stehen diejeni</w:t>
      </w:r>
      <w:r>
        <w:rPr>
          <w:rFonts w:ascii="Georgia" w:hAnsi="Georgia"/>
          <w:color w:val="242C2F"/>
          <w:sz w:val="23"/>
          <w:szCs w:val="23"/>
        </w:rPr>
        <w:softHyphen/>
        <w:t>gen Juden, die Jesus Christus nicht als Messias anerkennen, nicht in der Gnade Gottes. Auch für die Juden sei die Erret</w:t>
      </w:r>
      <w:r>
        <w:rPr>
          <w:rFonts w:ascii="Georgia" w:hAnsi="Georgia"/>
          <w:color w:val="242C2F"/>
          <w:sz w:val="23"/>
          <w:szCs w:val="23"/>
        </w:rPr>
        <w:softHyphen/>
        <w:t>tung nur durch Jesus Christus möglich. Auch sie müssen sich zu ihm bekehren und sich der christlichen Gemeinde anschließen, da das Bundesvolk des Neuen Bundes die christliche Gemeinde sei.</w:t>
      </w:r>
      <w:hyperlink r:id="rId12" w:anchor="fn3-3002" w:tooltip="So die bis vor wenigen Jahrzehnten nahezu einhellige Auffassung der protestantischen Theolo­gie." w:history="1">
        <w:r>
          <w:rPr>
            <w:rFonts w:ascii="DaxlineLight" w:hAnsi="DaxlineLight"/>
            <w:color w:val="242C2F"/>
            <w:sz w:val="21"/>
            <w:szCs w:val="21"/>
            <w:vertAlign w:val="superscript"/>
          </w:rPr>
          <w:t>3</w:t>
        </w:r>
      </w:hyperlink>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Nach einer weiteren Auffassung</w:t>
      </w:r>
      <w:hyperlink r:id="rId13" w:anchor="fn4-3002" w:tooltip="z. B. David H. Stern, Kommentar zum jüdischen Neuen Testament, Bd. 2, 1996, S.143." w:history="1">
        <w:r>
          <w:rPr>
            <w:rFonts w:ascii="DaxlineLight" w:hAnsi="DaxlineLight"/>
            <w:color w:val="242C2F"/>
            <w:sz w:val="21"/>
            <w:szCs w:val="21"/>
            <w:vertAlign w:val="superscript"/>
          </w:rPr>
          <w:t>4</w:t>
        </w:r>
      </w:hyperlink>
      <w:r>
        <w:rPr>
          <w:rFonts w:ascii="Georgia" w:hAnsi="Georgia"/>
          <w:color w:val="242C2F"/>
          <w:sz w:val="23"/>
          <w:szCs w:val="23"/>
        </w:rPr>
        <w:t> müssen sich die Juden zwar zu Jesus Christus be</w:t>
      </w:r>
      <w:r>
        <w:rPr>
          <w:rFonts w:ascii="Georgia" w:hAnsi="Georgia"/>
          <w:color w:val="242C2F"/>
          <w:sz w:val="23"/>
          <w:szCs w:val="23"/>
        </w:rPr>
        <w:softHyphen/>
        <w:t>kehren, um errettet zu werden. Sie müs</w:t>
      </w:r>
      <w:r>
        <w:rPr>
          <w:rFonts w:ascii="Georgia" w:hAnsi="Georgia"/>
          <w:color w:val="242C2F"/>
          <w:sz w:val="23"/>
          <w:szCs w:val="23"/>
        </w:rPr>
        <w:softHyphen/>
        <w:t xml:space="preserve">sten sich aber nicht der (überwiegend </w:t>
      </w:r>
      <w:proofErr w:type="spellStart"/>
      <w:r>
        <w:rPr>
          <w:rFonts w:ascii="Georgia" w:hAnsi="Georgia"/>
          <w:color w:val="242C2F"/>
          <w:sz w:val="23"/>
          <w:szCs w:val="23"/>
        </w:rPr>
        <w:t>hei</w:t>
      </w:r>
      <w:r>
        <w:rPr>
          <w:rFonts w:ascii="Georgia" w:hAnsi="Georgia"/>
          <w:color w:val="242C2F"/>
          <w:sz w:val="23"/>
          <w:szCs w:val="23"/>
        </w:rPr>
        <w:softHyphen/>
        <w:t>denchristlich</w:t>
      </w:r>
      <w:proofErr w:type="spellEnd"/>
      <w:r>
        <w:rPr>
          <w:rFonts w:ascii="Georgia" w:hAnsi="Georgia"/>
          <w:color w:val="242C2F"/>
          <w:sz w:val="23"/>
          <w:szCs w:val="23"/>
        </w:rPr>
        <w:t xml:space="preserve"> geprägten) christlichen Gemeinde anschließen, sondern stellten als „messianische Juden“ eine dritte Grup</w:t>
      </w:r>
      <w:r>
        <w:rPr>
          <w:rFonts w:ascii="Georgia" w:hAnsi="Georgia"/>
          <w:color w:val="242C2F"/>
          <w:sz w:val="23"/>
          <w:szCs w:val="23"/>
        </w:rPr>
        <w:softHyphen/>
        <w:t>pe zwischen (heiden-) christlicher Ge</w:t>
      </w:r>
      <w:r>
        <w:rPr>
          <w:rFonts w:ascii="Georgia" w:hAnsi="Georgia"/>
          <w:color w:val="242C2F"/>
          <w:sz w:val="23"/>
          <w:szCs w:val="23"/>
        </w:rPr>
        <w:softHyphen/>
        <w:t>meinde und nichtmessianischen Juden dar.</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 erstgenannte Auffassung ist in Anbe</w:t>
      </w:r>
      <w:r>
        <w:rPr>
          <w:rFonts w:ascii="Georgia" w:hAnsi="Georgia"/>
          <w:color w:val="242C2F"/>
          <w:sz w:val="23"/>
          <w:szCs w:val="23"/>
        </w:rPr>
        <w:softHyphen/>
        <w:t xml:space="preserve">tracht der schon genannten Bibelstellen nicht haltbar. Denn diese Aussagen (wie z. B. </w:t>
      </w:r>
      <w:r w:rsidR="007A1546">
        <w:rPr>
          <w:rFonts w:ascii="Georgia" w:hAnsi="Georgia"/>
          <w:color w:val="242C2F"/>
          <w:sz w:val="23"/>
          <w:szCs w:val="23"/>
        </w:rPr>
        <w:t xml:space="preserve">Johannes </w:t>
      </w:r>
      <w:r>
        <w:rPr>
          <w:rFonts w:ascii="Georgia" w:hAnsi="Georgia"/>
          <w:color w:val="242C2F"/>
          <w:sz w:val="23"/>
          <w:szCs w:val="23"/>
        </w:rPr>
        <w:t>14</w:t>
      </w:r>
      <w:r w:rsidR="007A1546">
        <w:rPr>
          <w:rFonts w:ascii="Georgia" w:hAnsi="Georgia"/>
          <w:color w:val="242C2F"/>
          <w:sz w:val="23"/>
          <w:szCs w:val="23"/>
        </w:rPr>
        <w:t>, 6</w:t>
      </w:r>
      <w:r>
        <w:rPr>
          <w:rFonts w:ascii="Georgia" w:hAnsi="Georgia"/>
          <w:color w:val="242C2F"/>
          <w:sz w:val="23"/>
          <w:szCs w:val="23"/>
        </w:rPr>
        <w:t>, wo Jesus von sich selbst, und zwar zu den Juden, sagt: „Ich bin der Weg, die Wahrheit und das Leben; niemand kommt zum Vater denn durch mich“) ent</w:t>
      </w:r>
      <w:r>
        <w:rPr>
          <w:rFonts w:ascii="Georgia" w:hAnsi="Georgia"/>
          <w:color w:val="242C2F"/>
          <w:sz w:val="23"/>
          <w:szCs w:val="23"/>
        </w:rPr>
        <w:softHyphen/>
        <w:t>halten keine Ausnahmen für bestimmte Gruppen von Menschen. Schon Jesus selbst rief die Juden als sein Volk zur Um</w:t>
      </w:r>
      <w:r>
        <w:rPr>
          <w:rFonts w:ascii="Georgia" w:hAnsi="Georgia"/>
          <w:color w:val="242C2F"/>
          <w:sz w:val="23"/>
          <w:szCs w:val="23"/>
        </w:rPr>
        <w:softHyphen/>
        <w:t>kehr auf und sagte ihnen, dass sie nur durch ihn Errettung finden würden. Dies galt selbst für einen frommen und gottes</w:t>
      </w:r>
      <w:r>
        <w:rPr>
          <w:rFonts w:ascii="Georgia" w:hAnsi="Georgia"/>
          <w:color w:val="242C2F"/>
          <w:sz w:val="23"/>
          <w:szCs w:val="23"/>
        </w:rPr>
        <w:softHyphen/>
        <w:t xml:space="preserve">fürchtigen Pharisäer wie </w:t>
      </w:r>
      <w:proofErr w:type="spellStart"/>
      <w:r>
        <w:rPr>
          <w:rFonts w:ascii="Georgia" w:hAnsi="Georgia"/>
          <w:color w:val="242C2F"/>
          <w:sz w:val="23"/>
          <w:szCs w:val="23"/>
        </w:rPr>
        <w:t>Nikodemus</w:t>
      </w:r>
      <w:proofErr w:type="spellEnd"/>
      <w:r>
        <w:rPr>
          <w:rFonts w:ascii="Georgia" w:hAnsi="Georgia"/>
          <w:color w:val="242C2F"/>
          <w:sz w:val="23"/>
          <w:szCs w:val="23"/>
        </w:rPr>
        <w:t xml:space="preserve"> (</w:t>
      </w:r>
      <w:r w:rsidR="007A1546">
        <w:rPr>
          <w:rFonts w:ascii="Georgia" w:hAnsi="Georgia"/>
          <w:color w:val="242C2F"/>
          <w:sz w:val="23"/>
          <w:szCs w:val="23"/>
        </w:rPr>
        <w:t xml:space="preserve">Johannes </w:t>
      </w:r>
      <w:r>
        <w:rPr>
          <w:rFonts w:ascii="Georgia" w:hAnsi="Georgia"/>
          <w:color w:val="242C2F"/>
          <w:sz w:val="23"/>
          <w:szCs w:val="23"/>
        </w:rPr>
        <w:t>3</w:t>
      </w:r>
      <w:r w:rsidR="007A1546">
        <w:rPr>
          <w:rFonts w:ascii="Georgia" w:hAnsi="Georgia"/>
          <w:color w:val="242C2F"/>
          <w:sz w:val="23"/>
          <w:szCs w:val="23"/>
        </w:rPr>
        <w:t>, 3</w:t>
      </w:r>
      <w:r>
        <w:rPr>
          <w:rFonts w:ascii="Georgia" w:hAnsi="Georgia"/>
          <w:color w:val="242C2F"/>
          <w:sz w:val="23"/>
          <w:szCs w:val="23"/>
        </w:rPr>
        <w:t>.5.7)! Jesus Christus ist deshalb der einzige Heilsweg, weil alle Menschen Sün</w:t>
      </w:r>
      <w:r>
        <w:rPr>
          <w:rFonts w:ascii="Georgia" w:hAnsi="Georgia"/>
          <w:color w:val="242C2F"/>
          <w:sz w:val="23"/>
          <w:szCs w:val="23"/>
        </w:rPr>
        <w:softHyphen/>
        <w:t>der sind (</w:t>
      </w:r>
      <w:r w:rsidR="007A1546">
        <w:rPr>
          <w:rFonts w:ascii="Georgia" w:hAnsi="Georgia"/>
          <w:color w:val="242C2F"/>
          <w:sz w:val="23"/>
          <w:szCs w:val="23"/>
        </w:rPr>
        <w:t xml:space="preserve">Römer </w:t>
      </w:r>
      <w:r>
        <w:rPr>
          <w:rFonts w:ascii="Georgia" w:hAnsi="Georgia"/>
          <w:color w:val="242C2F"/>
          <w:sz w:val="23"/>
          <w:szCs w:val="23"/>
        </w:rPr>
        <w:t>2</w:t>
      </w:r>
      <w:r w:rsidR="007A1546">
        <w:rPr>
          <w:rFonts w:ascii="Georgia" w:hAnsi="Georgia"/>
          <w:color w:val="242C2F"/>
          <w:sz w:val="23"/>
          <w:szCs w:val="23"/>
        </w:rPr>
        <w:t>, 1</w:t>
      </w:r>
      <w:r>
        <w:rPr>
          <w:rFonts w:ascii="Georgia" w:hAnsi="Georgia"/>
          <w:color w:val="242C2F"/>
          <w:sz w:val="23"/>
          <w:szCs w:val="23"/>
        </w:rPr>
        <w:t>1-12; 3</w:t>
      </w:r>
      <w:r w:rsidR="007A1546">
        <w:rPr>
          <w:rFonts w:ascii="Georgia" w:hAnsi="Georgia"/>
          <w:color w:val="242C2F"/>
          <w:sz w:val="23"/>
          <w:szCs w:val="23"/>
        </w:rPr>
        <w:t>, 2</w:t>
      </w:r>
      <w:r>
        <w:rPr>
          <w:rFonts w:ascii="Georgia" w:hAnsi="Georgia"/>
          <w:color w:val="242C2F"/>
          <w:sz w:val="23"/>
          <w:szCs w:val="23"/>
        </w:rPr>
        <w:t>3) und durch ihre Sünde von Gott getrennt sind (</w:t>
      </w:r>
      <w:r w:rsidR="007A1546">
        <w:rPr>
          <w:rFonts w:ascii="Georgia" w:hAnsi="Georgia"/>
          <w:color w:val="242C2F"/>
          <w:sz w:val="23"/>
          <w:szCs w:val="23"/>
        </w:rPr>
        <w:t xml:space="preserve">Römer </w:t>
      </w:r>
      <w:r>
        <w:rPr>
          <w:rFonts w:ascii="Georgia" w:hAnsi="Georgia"/>
          <w:color w:val="242C2F"/>
          <w:sz w:val="23"/>
          <w:szCs w:val="23"/>
        </w:rPr>
        <w:t>6</w:t>
      </w:r>
      <w:r w:rsidR="007A1546">
        <w:rPr>
          <w:rFonts w:ascii="Georgia" w:hAnsi="Georgia"/>
          <w:color w:val="242C2F"/>
          <w:sz w:val="23"/>
          <w:szCs w:val="23"/>
        </w:rPr>
        <w:t>, 2</w:t>
      </w:r>
      <w:r>
        <w:rPr>
          <w:rFonts w:ascii="Georgia" w:hAnsi="Georgia"/>
          <w:color w:val="242C2F"/>
          <w:sz w:val="23"/>
          <w:szCs w:val="23"/>
        </w:rPr>
        <w:t>3) und weil nur Jesus Chri</w:t>
      </w:r>
      <w:r>
        <w:rPr>
          <w:rFonts w:ascii="Georgia" w:hAnsi="Georgia"/>
          <w:color w:val="242C2F"/>
          <w:sz w:val="23"/>
          <w:szCs w:val="23"/>
        </w:rPr>
        <w:softHyphen/>
        <w:t>stus stellvertretend für alle Menschen am Kreuz gestorben ist und da</w:t>
      </w:r>
      <w:r>
        <w:rPr>
          <w:rFonts w:ascii="Georgia" w:hAnsi="Georgia"/>
          <w:color w:val="242C2F"/>
          <w:sz w:val="23"/>
          <w:szCs w:val="23"/>
        </w:rPr>
        <w:softHyphen/>
        <w:t>durch die Sündenvergebung und damit die Versöhnung mit Gott bewirkt hat. Dies be</w:t>
      </w:r>
      <w:r>
        <w:rPr>
          <w:rFonts w:ascii="Georgia" w:hAnsi="Georgia"/>
          <w:color w:val="242C2F"/>
          <w:sz w:val="23"/>
          <w:szCs w:val="23"/>
        </w:rPr>
        <w:softHyphen/>
        <w:t xml:space="preserve">deutet folglich, dass alle, die ihn nicht als Messias und Erlöser annehmen, verloren sind, und zwar auch diejenigen, die </w:t>
      </w:r>
      <w:proofErr w:type="spellStart"/>
      <w:r>
        <w:rPr>
          <w:rFonts w:ascii="Georgia" w:hAnsi="Georgia"/>
          <w:color w:val="242C2F"/>
          <w:sz w:val="23"/>
          <w:szCs w:val="23"/>
        </w:rPr>
        <w:t>ab</w:t>
      </w:r>
      <w:r>
        <w:rPr>
          <w:rFonts w:ascii="Georgia" w:hAnsi="Georgia"/>
          <w:color w:val="242C2F"/>
          <w:sz w:val="23"/>
          <w:szCs w:val="23"/>
        </w:rPr>
        <w:softHyphen/>
        <w:t>stammungsmäßig</w:t>
      </w:r>
      <w:proofErr w:type="spellEnd"/>
      <w:r>
        <w:rPr>
          <w:rFonts w:ascii="Georgia" w:hAnsi="Georgia"/>
          <w:color w:val="242C2F"/>
          <w:sz w:val="23"/>
          <w:szCs w:val="23"/>
        </w:rPr>
        <w:t xml:space="preserve"> zum Volk Israel gehö</w:t>
      </w:r>
      <w:r>
        <w:rPr>
          <w:rFonts w:ascii="Georgia" w:hAnsi="Georgia"/>
          <w:color w:val="242C2F"/>
          <w:sz w:val="23"/>
          <w:szCs w:val="23"/>
        </w:rPr>
        <w:softHyphen/>
        <w:t>ren. Dieses Ergebnis wird auch dadurch bestätigt, dass die Ablehnung von Jesus als Messias an vielen Stellen des AT und des NT als schwere heilsentscheidende Ver</w:t>
      </w:r>
      <w:r>
        <w:rPr>
          <w:rFonts w:ascii="Georgia" w:hAnsi="Georgia"/>
          <w:color w:val="242C2F"/>
          <w:sz w:val="23"/>
          <w:szCs w:val="23"/>
        </w:rPr>
        <w:softHyphen/>
        <w:t xml:space="preserve">fehlung bewertet wird (vgl. nur </w:t>
      </w:r>
      <w:r w:rsidR="007A1546">
        <w:rPr>
          <w:rFonts w:ascii="Georgia" w:hAnsi="Georgia"/>
          <w:color w:val="242C2F"/>
          <w:sz w:val="23"/>
          <w:szCs w:val="23"/>
        </w:rPr>
        <w:t xml:space="preserve">Psalm </w:t>
      </w:r>
      <w:r>
        <w:rPr>
          <w:rFonts w:ascii="Georgia" w:hAnsi="Georgia"/>
          <w:color w:val="242C2F"/>
          <w:sz w:val="23"/>
          <w:szCs w:val="23"/>
        </w:rPr>
        <w:t>69</w:t>
      </w:r>
      <w:r w:rsidR="007A1546">
        <w:rPr>
          <w:rFonts w:ascii="Georgia" w:hAnsi="Georgia"/>
          <w:color w:val="242C2F"/>
          <w:sz w:val="23"/>
          <w:szCs w:val="23"/>
        </w:rPr>
        <w:t>, 2</w:t>
      </w:r>
      <w:r>
        <w:rPr>
          <w:rFonts w:ascii="Georgia" w:hAnsi="Georgia"/>
          <w:color w:val="242C2F"/>
          <w:sz w:val="23"/>
          <w:szCs w:val="23"/>
        </w:rPr>
        <w:t>5</w:t>
      </w:r>
      <w:r w:rsidR="000D7526">
        <w:rPr>
          <w:rFonts w:ascii="Georgia" w:hAnsi="Georgia"/>
          <w:color w:val="242C2F"/>
          <w:sz w:val="23"/>
          <w:szCs w:val="23"/>
        </w:rPr>
        <w:t>-</w:t>
      </w:r>
      <w:r>
        <w:rPr>
          <w:rFonts w:ascii="Georgia" w:hAnsi="Georgia"/>
          <w:color w:val="242C2F"/>
          <w:sz w:val="23"/>
          <w:szCs w:val="23"/>
        </w:rPr>
        <w:t xml:space="preserve">29; </w:t>
      </w:r>
      <w:r w:rsidR="007A1546">
        <w:rPr>
          <w:rFonts w:ascii="Georgia" w:hAnsi="Georgia"/>
          <w:color w:val="242C2F"/>
          <w:sz w:val="23"/>
          <w:szCs w:val="23"/>
        </w:rPr>
        <w:t xml:space="preserve">Jeremia </w:t>
      </w:r>
      <w:r>
        <w:rPr>
          <w:rFonts w:ascii="Georgia" w:hAnsi="Georgia"/>
          <w:color w:val="242C2F"/>
          <w:sz w:val="23"/>
          <w:szCs w:val="23"/>
        </w:rPr>
        <w:t>22</w:t>
      </w:r>
      <w:r w:rsidR="007A1546">
        <w:rPr>
          <w:rFonts w:ascii="Georgia" w:hAnsi="Georgia"/>
          <w:color w:val="242C2F"/>
          <w:sz w:val="23"/>
          <w:szCs w:val="23"/>
        </w:rPr>
        <w:t>, 5</w:t>
      </w:r>
      <w:r>
        <w:rPr>
          <w:rFonts w:ascii="Georgia" w:hAnsi="Georgia"/>
          <w:color w:val="242C2F"/>
          <w:sz w:val="23"/>
          <w:szCs w:val="23"/>
        </w:rPr>
        <w:t xml:space="preserve">; </w:t>
      </w:r>
      <w:r w:rsidR="007A1546">
        <w:rPr>
          <w:rFonts w:ascii="Georgia" w:hAnsi="Georgia"/>
          <w:color w:val="242C2F"/>
          <w:sz w:val="23"/>
          <w:szCs w:val="23"/>
        </w:rPr>
        <w:t xml:space="preserve">Matthäus </w:t>
      </w:r>
      <w:r>
        <w:rPr>
          <w:rFonts w:ascii="Georgia" w:hAnsi="Georgia"/>
          <w:color w:val="242C2F"/>
          <w:sz w:val="23"/>
          <w:szCs w:val="23"/>
        </w:rPr>
        <w:t>21</w:t>
      </w:r>
      <w:r w:rsidR="007A1546">
        <w:rPr>
          <w:rFonts w:ascii="Georgia" w:hAnsi="Georgia"/>
          <w:color w:val="242C2F"/>
          <w:sz w:val="23"/>
          <w:szCs w:val="23"/>
        </w:rPr>
        <w:t>, 4</w:t>
      </w:r>
      <w:r>
        <w:rPr>
          <w:rFonts w:ascii="Georgia" w:hAnsi="Georgia"/>
          <w:color w:val="242C2F"/>
          <w:sz w:val="23"/>
          <w:szCs w:val="23"/>
        </w:rPr>
        <w:t xml:space="preserve">0-44; </w:t>
      </w:r>
      <w:r w:rsidR="000D7526" w:rsidRPr="000D7526">
        <w:rPr>
          <w:rFonts w:ascii="Georgia" w:hAnsi="Georgia"/>
          <w:color w:val="242C2F"/>
          <w:sz w:val="23"/>
          <w:szCs w:val="23"/>
        </w:rPr>
        <w:t xml:space="preserve">Matthäus </w:t>
      </w:r>
      <w:r>
        <w:rPr>
          <w:rFonts w:ascii="Georgia" w:hAnsi="Georgia"/>
          <w:color w:val="242C2F"/>
          <w:sz w:val="23"/>
          <w:szCs w:val="23"/>
        </w:rPr>
        <w:t>23</w:t>
      </w:r>
      <w:r w:rsidR="007A1546">
        <w:rPr>
          <w:rFonts w:ascii="Georgia" w:hAnsi="Georgia"/>
          <w:color w:val="242C2F"/>
          <w:sz w:val="23"/>
          <w:szCs w:val="23"/>
        </w:rPr>
        <w:t>, 3</w:t>
      </w:r>
      <w:r>
        <w:rPr>
          <w:rFonts w:ascii="Georgia" w:hAnsi="Georgia"/>
          <w:color w:val="242C2F"/>
          <w:sz w:val="23"/>
          <w:szCs w:val="23"/>
        </w:rPr>
        <w:t xml:space="preserve">7; </w:t>
      </w:r>
      <w:r w:rsidR="007A1546">
        <w:rPr>
          <w:rFonts w:ascii="Georgia" w:hAnsi="Georgia"/>
          <w:color w:val="242C2F"/>
          <w:sz w:val="23"/>
          <w:szCs w:val="23"/>
        </w:rPr>
        <w:t>Lukas</w:t>
      </w:r>
      <w:r>
        <w:rPr>
          <w:rFonts w:ascii="Georgia" w:hAnsi="Georgia"/>
          <w:color w:val="242C2F"/>
          <w:sz w:val="23"/>
          <w:szCs w:val="23"/>
        </w:rPr>
        <w:t xml:space="preserve"> 19</w:t>
      </w:r>
      <w:r w:rsidR="007A1546">
        <w:rPr>
          <w:rFonts w:ascii="Georgia" w:hAnsi="Georgia"/>
          <w:color w:val="242C2F"/>
          <w:sz w:val="23"/>
          <w:szCs w:val="23"/>
        </w:rPr>
        <w:t>, 1</w:t>
      </w:r>
      <w:r>
        <w:rPr>
          <w:rFonts w:ascii="Georgia" w:hAnsi="Georgia"/>
          <w:color w:val="242C2F"/>
          <w:sz w:val="23"/>
          <w:szCs w:val="23"/>
        </w:rPr>
        <w:t xml:space="preserve">4.27; </w:t>
      </w:r>
      <w:r w:rsidR="000D7526" w:rsidRPr="000D7526">
        <w:rPr>
          <w:rFonts w:ascii="Georgia" w:hAnsi="Georgia"/>
          <w:color w:val="242C2F"/>
          <w:sz w:val="23"/>
          <w:szCs w:val="23"/>
        </w:rPr>
        <w:t xml:space="preserve">Lukas </w:t>
      </w:r>
      <w:r>
        <w:rPr>
          <w:rFonts w:ascii="Georgia" w:hAnsi="Georgia"/>
          <w:color w:val="242C2F"/>
          <w:sz w:val="23"/>
          <w:szCs w:val="23"/>
        </w:rPr>
        <w:t>20</w:t>
      </w:r>
      <w:r w:rsidR="007A1546">
        <w:rPr>
          <w:rFonts w:ascii="Georgia" w:hAnsi="Georgia"/>
          <w:color w:val="242C2F"/>
          <w:sz w:val="23"/>
          <w:szCs w:val="23"/>
        </w:rPr>
        <w:t>, 1</w:t>
      </w:r>
      <w:r>
        <w:rPr>
          <w:rFonts w:ascii="Georgia" w:hAnsi="Georgia"/>
          <w:color w:val="242C2F"/>
          <w:sz w:val="23"/>
          <w:szCs w:val="23"/>
        </w:rPr>
        <w:t>6).</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Was die Frage der Beziehung der Hei</w:t>
      </w:r>
      <w:r>
        <w:rPr>
          <w:rFonts w:ascii="Georgia" w:hAnsi="Georgia"/>
          <w:color w:val="242C2F"/>
          <w:sz w:val="23"/>
          <w:szCs w:val="23"/>
        </w:rPr>
        <w:softHyphen/>
        <w:t xml:space="preserve">denchristen zu den Judenchristen betrifft, so wird man aus verschiedenen Stellen des NT (z. B. </w:t>
      </w:r>
      <w:r w:rsidR="007A1546">
        <w:rPr>
          <w:rFonts w:ascii="Georgia" w:hAnsi="Georgia"/>
          <w:color w:val="242C2F"/>
          <w:sz w:val="23"/>
          <w:szCs w:val="23"/>
        </w:rPr>
        <w:t xml:space="preserve">Galater </w:t>
      </w:r>
      <w:r>
        <w:rPr>
          <w:rFonts w:ascii="Georgia" w:hAnsi="Georgia"/>
          <w:color w:val="242C2F"/>
          <w:sz w:val="23"/>
          <w:szCs w:val="23"/>
        </w:rPr>
        <w:t>3</w:t>
      </w:r>
      <w:r w:rsidR="007A1546">
        <w:rPr>
          <w:rFonts w:ascii="Georgia" w:hAnsi="Georgia"/>
          <w:color w:val="242C2F"/>
          <w:sz w:val="23"/>
          <w:szCs w:val="23"/>
        </w:rPr>
        <w:t>, 2</w:t>
      </w:r>
      <w:r>
        <w:rPr>
          <w:rFonts w:ascii="Georgia" w:hAnsi="Georgia"/>
          <w:color w:val="242C2F"/>
          <w:sz w:val="23"/>
          <w:szCs w:val="23"/>
        </w:rPr>
        <w:t xml:space="preserve">8 und </w:t>
      </w:r>
      <w:r w:rsidR="007A1546">
        <w:rPr>
          <w:rFonts w:ascii="Georgia" w:hAnsi="Georgia"/>
          <w:color w:val="242C2F"/>
          <w:sz w:val="23"/>
          <w:szCs w:val="23"/>
        </w:rPr>
        <w:t xml:space="preserve">Epheser </w:t>
      </w:r>
      <w:r>
        <w:rPr>
          <w:rFonts w:ascii="Georgia" w:hAnsi="Georgia"/>
          <w:color w:val="242C2F"/>
          <w:sz w:val="23"/>
          <w:szCs w:val="23"/>
        </w:rPr>
        <w:t>2</w:t>
      </w:r>
      <w:r w:rsidR="007A1546">
        <w:rPr>
          <w:rFonts w:ascii="Georgia" w:hAnsi="Georgia"/>
          <w:color w:val="242C2F"/>
          <w:sz w:val="23"/>
          <w:szCs w:val="23"/>
        </w:rPr>
        <w:t>, 1</w:t>
      </w:r>
      <w:r>
        <w:rPr>
          <w:rFonts w:ascii="Georgia" w:hAnsi="Georgia"/>
          <w:color w:val="242C2F"/>
          <w:sz w:val="23"/>
          <w:szCs w:val="23"/>
        </w:rPr>
        <w:t>1-16) eindeutig entnehmen können, dass die an Jesus Chri</w:t>
      </w:r>
      <w:r>
        <w:rPr>
          <w:rFonts w:ascii="Georgia" w:hAnsi="Georgia"/>
          <w:color w:val="242C2F"/>
          <w:sz w:val="23"/>
          <w:szCs w:val="23"/>
        </w:rPr>
        <w:softHyphen/>
        <w:t>stus Gläubigen nach dem Willen Gottes eine einheitliche Gemeinde bilden sollen, in der der Gegensatz zwi</w:t>
      </w:r>
      <w:r>
        <w:rPr>
          <w:rFonts w:ascii="Georgia" w:hAnsi="Georgia"/>
          <w:color w:val="242C2F"/>
          <w:sz w:val="23"/>
          <w:szCs w:val="23"/>
        </w:rPr>
        <w:softHyphen/>
        <w:t>schen Juden und Heiden aufgehoben ist, sodass für eine Aufspaltung in messiani</w:t>
      </w:r>
      <w:r>
        <w:rPr>
          <w:rFonts w:ascii="Georgia" w:hAnsi="Georgia"/>
          <w:color w:val="242C2F"/>
          <w:sz w:val="23"/>
          <w:szCs w:val="23"/>
        </w:rPr>
        <w:softHyphen/>
        <w:t>sche Juden und Heidenchristen kein Raum ist. Judenchristen und Heidenchristen sind in der Gemeinschaft von Jesus Chri</w:t>
      </w:r>
      <w:r>
        <w:rPr>
          <w:rFonts w:ascii="Georgia" w:hAnsi="Georgia"/>
          <w:color w:val="242C2F"/>
          <w:sz w:val="23"/>
          <w:szCs w:val="23"/>
        </w:rPr>
        <w:softHyphen/>
        <w:t>stus und dem Neuen Bund als Leib des Christus zu einer auch äußerlichen Ge</w:t>
      </w:r>
      <w:r>
        <w:rPr>
          <w:rFonts w:ascii="Georgia" w:hAnsi="Georgia"/>
          <w:color w:val="242C2F"/>
          <w:sz w:val="23"/>
          <w:szCs w:val="23"/>
        </w:rPr>
        <w:softHyphen/>
        <w:t xml:space="preserve">meinschaft miteinander verbunden (vgl. z. B. </w:t>
      </w:r>
      <w:r w:rsidR="007A1546">
        <w:rPr>
          <w:rFonts w:ascii="Georgia" w:hAnsi="Georgia"/>
          <w:color w:val="242C2F"/>
          <w:sz w:val="23"/>
          <w:szCs w:val="23"/>
        </w:rPr>
        <w:t xml:space="preserve">1. Korinther </w:t>
      </w:r>
      <w:r>
        <w:rPr>
          <w:rFonts w:ascii="Georgia" w:hAnsi="Georgia"/>
          <w:color w:val="242C2F"/>
          <w:sz w:val="23"/>
          <w:szCs w:val="23"/>
        </w:rPr>
        <w:t>12</w:t>
      </w:r>
      <w:r w:rsidR="007A1546">
        <w:rPr>
          <w:rFonts w:ascii="Georgia" w:hAnsi="Georgia"/>
          <w:color w:val="242C2F"/>
          <w:sz w:val="23"/>
          <w:szCs w:val="23"/>
        </w:rPr>
        <w:t>, 1</w:t>
      </w:r>
      <w:r>
        <w:rPr>
          <w:rFonts w:ascii="Georgia" w:hAnsi="Georgia"/>
          <w:color w:val="242C2F"/>
          <w:sz w:val="23"/>
          <w:szCs w:val="23"/>
        </w:rPr>
        <w:t>2-13).</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Auch der Wunsch des Paulus, selbst verflucht und vom Heil ausgeschlossen zu sein, wenn dadurch seine „Brüder und Stammverwandten nach dem Fleisch“, d. h. die Juden, errettet würden (</w:t>
      </w:r>
      <w:r w:rsidR="007A1546">
        <w:rPr>
          <w:rFonts w:ascii="Georgia" w:hAnsi="Georgia"/>
          <w:color w:val="242C2F"/>
          <w:sz w:val="23"/>
          <w:szCs w:val="23"/>
        </w:rPr>
        <w:t xml:space="preserve">Römer </w:t>
      </w:r>
      <w:r>
        <w:rPr>
          <w:rFonts w:ascii="Georgia" w:hAnsi="Georgia"/>
          <w:color w:val="242C2F"/>
          <w:sz w:val="23"/>
          <w:szCs w:val="23"/>
        </w:rPr>
        <w:t>9</w:t>
      </w:r>
      <w:r w:rsidR="007A1546">
        <w:rPr>
          <w:rFonts w:ascii="Georgia" w:hAnsi="Georgia"/>
          <w:color w:val="242C2F"/>
          <w:sz w:val="23"/>
          <w:szCs w:val="23"/>
        </w:rPr>
        <w:t>, 3</w:t>
      </w:r>
      <w:r>
        <w:rPr>
          <w:rFonts w:ascii="Georgia" w:hAnsi="Georgia"/>
          <w:color w:val="242C2F"/>
          <w:sz w:val="23"/>
          <w:szCs w:val="23"/>
        </w:rPr>
        <w:t>), hat nur dann einen Sinn, wenn Paulus fest</w:t>
      </w:r>
      <w:r>
        <w:rPr>
          <w:rFonts w:ascii="Georgia" w:hAnsi="Georgia"/>
          <w:color w:val="242C2F"/>
          <w:sz w:val="23"/>
          <w:szCs w:val="23"/>
        </w:rPr>
        <w:softHyphen/>
        <w:t>stellen muss, dass sie in ihrem jetzigen Zu</w:t>
      </w:r>
      <w:r>
        <w:rPr>
          <w:rFonts w:ascii="Georgia" w:hAnsi="Georgia"/>
          <w:color w:val="242C2F"/>
          <w:sz w:val="23"/>
          <w:szCs w:val="23"/>
        </w:rPr>
        <w:softHyphen/>
        <w:t>stand, d.h. ohne Jesus als Messias, verlo</w:t>
      </w:r>
      <w:r>
        <w:rPr>
          <w:rFonts w:ascii="Georgia" w:hAnsi="Georgia"/>
          <w:color w:val="242C2F"/>
          <w:sz w:val="23"/>
          <w:szCs w:val="23"/>
        </w:rPr>
        <w:softHyphen/>
        <w:t>ren sind.</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Darüber hinaus sagt die Bibel an ver</w:t>
      </w:r>
      <w:r>
        <w:rPr>
          <w:rFonts w:ascii="Georgia" w:hAnsi="Georgia"/>
          <w:color w:val="242C2F"/>
          <w:sz w:val="23"/>
          <w:szCs w:val="23"/>
        </w:rPr>
        <w:softHyphen/>
        <w:t>schiedenen Stellen sogar, dass ein Teil der Juden, und zwar diejenigen, die Jesus Christus nicht als Messias anerkennen, „verstockt“ werden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7</w:t>
      </w:r>
      <w:r>
        <w:rPr>
          <w:rFonts w:ascii="Georgia" w:hAnsi="Georgia"/>
          <w:color w:val="242C2F"/>
          <w:sz w:val="23"/>
          <w:szCs w:val="23"/>
        </w:rPr>
        <w:t>b-8) und dass ihnen eine „Decke vor dem Gesicht hängt“ (</w:t>
      </w:r>
      <w:r w:rsidR="007A1546">
        <w:rPr>
          <w:rFonts w:ascii="Georgia" w:hAnsi="Georgia"/>
          <w:color w:val="242C2F"/>
          <w:sz w:val="23"/>
          <w:szCs w:val="23"/>
        </w:rPr>
        <w:t xml:space="preserve">2. Korinther </w:t>
      </w:r>
      <w:r>
        <w:rPr>
          <w:rFonts w:ascii="Georgia" w:hAnsi="Georgia"/>
          <w:color w:val="242C2F"/>
          <w:sz w:val="23"/>
          <w:szCs w:val="23"/>
        </w:rPr>
        <w:t>3</w:t>
      </w:r>
      <w:r w:rsidR="007A1546">
        <w:rPr>
          <w:rFonts w:ascii="Georgia" w:hAnsi="Georgia"/>
          <w:color w:val="242C2F"/>
          <w:sz w:val="23"/>
          <w:szCs w:val="23"/>
        </w:rPr>
        <w:t>, 1</w:t>
      </w:r>
      <w:r>
        <w:rPr>
          <w:rFonts w:ascii="Georgia" w:hAnsi="Georgia"/>
          <w:color w:val="242C2F"/>
          <w:sz w:val="23"/>
          <w:szCs w:val="23"/>
        </w:rPr>
        <w:t>5). Zwar ist die Ausle</w:t>
      </w:r>
      <w:r>
        <w:rPr>
          <w:rFonts w:ascii="Georgia" w:hAnsi="Georgia"/>
          <w:color w:val="242C2F"/>
          <w:sz w:val="23"/>
          <w:szCs w:val="23"/>
        </w:rPr>
        <w:softHyphen/>
        <w:t>gung dieser Stellen umstritten. Manche sind der Ansicht, dass „Verstockung“ in diesem Zusammenhang nur die zeitweili</w:t>
      </w:r>
      <w:r>
        <w:rPr>
          <w:rFonts w:ascii="Georgia" w:hAnsi="Georgia"/>
          <w:color w:val="242C2F"/>
          <w:sz w:val="23"/>
          <w:szCs w:val="23"/>
        </w:rPr>
        <w:softHyphen/>
        <w:t>ge Beiseitesetzung Israels als Nation be</w:t>
      </w:r>
      <w:r>
        <w:rPr>
          <w:rFonts w:ascii="Georgia" w:hAnsi="Georgia"/>
          <w:color w:val="242C2F"/>
          <w:sz w:val="23"/>
          <w:szCs w:val="23"/>
        </w:rPr>
        <w:softHyphen/>
        <w:t>deute, nicht aber die Verwerfung oder Ver</w:t>
      </w:r>
      <w:r>
        <w:rPr>
          <w:rFonts w:ascii="Georgia" w:hAnsi="Georgia"/>
          <w:color w:val="242C2F"/>
          <w:sz w:val="23"/>
          <w:szCs w:val="23"/>
        </w:rPr>
        <w:softHyphen/>
        <w:t>stoßung der Verstockten im ewigen Gericht.</w:t>
      </w:r>
      <w:hyperlink r:id="rId14" w:anchor="fn5-3002" w:tooltip="So z. B. Jürgen van Oorschot, Hoffnung für Israel, 1988, S.20; Ernst Schrupp, Israel in der End­zeit" w:history="1">
        <w:r>
          <w:rPr>
            <w:rFonts w:ascii="DaxlineLight" w:hAnsi="DaxlineLight"/>
            <w:color w:val="242C2F"/>
            <w:sz w:val="21"/>
            <w:szCs w:val="21"/>
            <w:vertAlign w:val="superscript"/>
          </w:rPr>
          <w:t>5</w:t>
        </w:r>
      </w:hyperlink>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xml:space="preserve">Dagegen spricht jedoch, dass das hier für „Verstockung“ verwendete Wort </w:t>
      </w:r>
      <w:r>
        <w:rPr>
          <w:rStyle w:val="Hervorhebung"/>
          <w:rFonts w:ascii="Georgia" w:hAnsi="Georgia"/>
          <w:color w:val="242C2F"/>
          <w:sz w:val="23"/>
          <w:szCs w:val="23"/>
        </w:rPr>
        <w:t>„</w:t>
      </w:r>
      <w:proofErr w:type="spellStart"/>
      <w:r>
        <w:rPr>
          <w:rStyle w:val="Hervorhebung"/>
          <w:rFonts w:ascii="Georgia" w:hAnsi="Georgia"/>
          <w:color w:val="242C2F"/>
          <w:sz w:val="23"/>
          <w:szCs w:val="23"/>
        </w:rPr>
        <w:t>porosis</w:t>
      </w:r>
      <w:proofErr w:type="spellEnd"/>
      <w:r>
        <w:rPr>
          <w:rStyle w:val="Hervorhebung"/>
          <w:rFonts w:ascii="Georgia" w:hAnsi="Georgia"/>
          <w:color w:val="242C2F"/>
          <w:sz w:val="23"/>
          <w:szCs w:val="23"/>
        </w:rPr>
        <w:t xml:space="preserve">“ </w:t>
      </w:r>
      <w:r>
        <w:rPr>
          <w:rFonts w:ascii="Georgia" w:hAnsi="Georgia"/>
          <w:color w:val="242C2F"/>
          <w:sz w:val="23"/>
          <w:szCs w:val="23"/>
        </w:rPr>
        <w:t xml:space="preserve">identisch ist mit dem in </w:t>
      </w:r>
      <w:r w:rsidR="007A1546">
        <w:rPr>
          <w:rFonts w:ascii="Georgia" w:hAnsi="Georgia"/>
          <w:color w:val="242C2F"/>
          <w:sz w:val="23"/>
          <w:szCs w:val="23"/>
        </w:rPr>
        <w:t xml:space="preserve">Römer </w:t>
      </w:r>
      <w:r>
        <w:rPr>
          <w:rFonts w:ascii="Georgia" w:hAnsi="Georgia"/>
          <w:color w:val="242C2F"/>
          <w:sz w:val="23"/>
          <w:szCs w:val="23"/>
        </w:rPr>
        <w:t>9</w:t>
      </w:r>
      <w:r w:rsidR="007A1546">
        <w:rPr>
          <w:rFonts w:ascii="Georgia" w:hAnsi="Georgia"/>
          <w:color w:val="242C2F"/>
          <w:sz w:val="23"/>
          <w:szCs w:val="23"/>
        </w:rPr>
        <w:t>, 1</w:t>
      </w:r>
      <w:r>
        <w:rPr>
          <w:rFonts w:ascii="Georgia" w:hAnsi="Georgia"/>
          <w:color w:val="242C2F"/>
          <w:sz w:val="23"/>
          <w:szCs w:val="23"/>
        </w:rPr>
        <w:t xml:space="preserve">7 und </w:t>
      </w:r>
      <w:r w:rsidR="007A1546">
        <w:rPr>
          <w:rFonts w:ascii="Georgia" w:hAnsi="Georgia"/>
          <w:color w:val="242C2F"/>
          <w:sz w:val="23"/>
          <w:szCs w:val="23"/>
        </w:rPr>
        <w:t xml:space="preserve">Hebräer </w:t>
      </w:r>
      <w:r>
        <w:rPr>
          <w:rFonts w:ascii="Georgia" w:hAnsi="Georgia"/>
          <w:color w:val="242C2F"/>
          <w:sz w:val="23"/>
          <w:szCs w:val="23"/>
        </w:rPr>
        <w:t>3</w:t>
      </w:r>
      <w:r w:rsidR="007A1546">
        <w:rPr>
          <w:rFonts w:ascii="Georgia" w:hAnsi="Georgia"/>
          <w:color w:val="242C2F"/>
          <w:sz w:val="23"/>
          <w:szCs w:val="23"/>
        </w:rPr>
        <w:t>, 1</w:t>
      </w:r>
      <w:r>
        <w:rPr>
          <w:rFonts w:ascii="Georgia" w:hAnsi="Georgia"/>
          <w:color w:val="242C2F"/>
          <w:sz w:val="23"/>
          <w:szCs w:val="23"/>
        </w:rPr>
        <w:t>3 verwendeten Wort. In diesen beiden Parallelstellen bezieht es sich eindeu</w:t>
      </w:r>
      <w:r>
        <w:rPr>
          <w:rFonts w:ascii="Georgia" w:hAnsi="Georgia"/>
          <w:color w:val="242C2F"/>
          <w:sz w:val="23"/>
          <w:szCs w:val="23"/>
        </w:rPr>
        <w:softHyphen/>
        <w:t>tig auf den Ausschluss von der Errettung bzw. auf den Verlust des Heils. „Versto</w:t>
      </w:r>
      <w:r>
        <w:rPr>
          <w:rFonts w:ascii="Georgia" w:hAnsi="Georgia"/>
          <w:color w:val="242C2F"/>
          <w:sz w:val="23"/>
          <w:szCs w:val="23"/>
        </w:rPr>
        <w:softHyphen/>
        <w:t>ckung“ in diesem Sinne bedeutet eine geistliche Verhärtung, die eine Bekehrung zu Jesus Christus unmöglich macht. Ande</w:t>
      </w:r>
      <w:r>
        <w:rPr>
          <w:rFonts w:ascii="Georgia" w:hAnsi="Georgia"/>
          <w:color w:val="242C2F"/>
          <w:sz w:val="23"/>
          <w:szCs w:val="23"/>
        </w:rPr>
        <w:softHyphen/>
        <w:t>rerseits beruht diese Verstockung nicht darauf, dass Gott die Verstockten von vornherein vom Heil ausschließen wollte, sondern – wie auch ansonsten, z. B. beim Pharao, – darauf, dass sie auf den ein- oder mehrmaligen Anruf Gottes ablehnend oder sogar feindselig reagiert hatten.</w:t>
      </w:r>
    </w:p>
    <w:p w:rsidR="00B84212" w:rsidRDefault="00AC1DF0" w:rsidP="007A1546">
      <w:pPr>
        <w:pStyle w:val="quote-box3"/>
        <w:shd w:val="clear" w:color="auto" w:fill="FFFFFF"/>
        <w:spacing w:line="330" w:lineRule="atLeast"/>
        <w:divId w:val="1917281691"/>
      </w:pPr>
      <w:r>
        <w:t>Auch für die Juden gibt es keinen Heilsweg ohne Jesus Christu</w:t>
      </w:r>
      <w:r w:rsidR="007A1546">
        <w:t>s</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Was die Frage der Beziehung der Hei</w:t>
      </w:r>
      <w:r>
        <w:rPr>
          <w:rFonts w:ascii="Georgia" w:hAnsi="Georgia"/>
          <w:color w:val="242C2F"/>
          <w:sz w:val="23"/>
          <w:szCs w:val="23"/>
        </w:rPr>
        <w:softHyphen/>
        <w:t xml:space="preserve">denchristen zu den Judenchristen betrifft, so wird man aus verschiedenen Stellen des NT (z. B. </w:t>
      </w:r>
      <w:r w:rsidR="007A1546">
        <w:rPr>
          <w:rFonts w:ascii="Georgia" w:hAnsi="Georgia"/>
          <w:color w:val="242C2F"/>
          <w:sz w:val="23"/>
          <w:szCs w:val="23"/>
        </w:rPr>
        <w:t xml:space="preserve">Galater </w:t>
      </w:r>
      <w:r>
        <w:rPr>
          <w:rFonts w:ascii="Georgia" w:hAnsi="Georgia"/>
          <w:color w:val="242C2F"/>
          <w:sz w:val="23"/>
          <w:szCs w:val="23"/>
        </w:rPr>
        <w:t>3</w:t>
      </w:r>
      <w:r w:rsidR="007A1546">
        <w:rPr>
          <w:rFonts w:ascii="Georgia" w:hAnsi="Georgia"/>
          <w:color w:val="242C2F"/>
          <w:sz w:val="23"/>
          <w:szCs w:val="23"/>
        </w:rPr>
        <w:t>, 2</w:t>
      </w:r>
      <w:r>
        <w:rPr>
          <w:rFonts w:ascii="Georgia" w:hAnsi="Georgia"/>
          <w:color w:val="242C2F"/>
          <w:sz w:val="23"/>
          <w:szCs w:val="23"/>
        </w:rPr>
        <w:t xml:space="preserve">8 und </w:t>
      </w:r>
      <w:r w:rsidR="007A1546">
        <w:rPr>
          <w:rFonts w:ascii="Georgia" w:hAnsi="Georgia"/>
          <w:color w:val="242C2F"/>
          <w:sz w:val="23"/>
          <w:szCs w:val="23"/>
        </w:rPr>
        <w:t xml:space="preserve">Epheser </w:t>
      </w:r>
      <w:r>
        <w:rPr>
          <w:rFonts w:ascii="Georgia" w:hAnsi="Georgia"/>
          <w:color w:val="242C2F"/>
          <w:sz w:val="23"/>
          <w:szCs w:val="23"/>
        </w:rPr>
        <w:t>2</w:t>
      </w:r>
      <w:r w:rsidR="007A1546">
        <w:rPr>
          <w:rFonts w:ascii="Georgia" w:hAnsi="Georgia"/>
          <w:color w:val="242C2F"/>
          <w:sz w:val="23"/>
          <w:szCs w:val="23"/>
        </w:rPr>
        <w:t>, 1</w:t>
      </w:r>
      <w:r>
        <w:rPr>
          <w:rFonts w:ascii="Georgia" w:hAnsi="Georgia"/>
          <w:color w:val="242C2F"/>
          <w:sz w:val="23"/>
          <w:szCs w:val="23"/>
        </w:rPr>
        <w:t>1-16) eindeutig entnehmen können, dass die an Jesus Chri</w:t>
      </w:r>
      <w:r>
        <w:rPr>
          <w:rFonts w:ascii="Georgia" w:hAnsi="Georgia"/>
          <w:color w:val="242C2F"/>
          <w:sz w:val="23"/>
          <w:szCs w:val="23"/>
        </w:rPr>
        <w:softHyphen/>
        <w:t>stus Gläubigen nach dem Willen Gottes eine einheitliche Gemeinde bilden sollen, in der der Gegensatz zwi</w:t>
      </w:r>
      <w:r>
        <w:rPr>
          <w:rFonts w:ascii="Georgia" w:hAnsi="Georgia"/>
          <w:color w:val="242C2F"/>
          <w:sz w:val="23"/>
          <w:szCs w:val="23"/>
        </w:rPr>
        <w:softHyphen/>
        <w:t>schen Juden und Heiden aufgehoben ist, sodass für eine Aufspaltung in messiani</w:t>
      </w:r>
      <w:r>
        <w:rPr>
          <w:rFonts w:ascii="Georgia" w:hAnsi="Georgia"/>
          <w:color w:val="242C2F"/>
          <w:sz w:val="23"/>
          <w:szCs w:val="23"/>
        </w:rPr>
        <w:softHyphen/>
        <w:t>sche Juden und Heidenchristen kein Raum ist. Judenchristen und Heidenchristen sind in der Gemeinschaft von Jesus Chri</w:t>
      </w:r>
      <w:r>
        <w:rPr>
          <w:rFonts w:ascii="Georgia" w:hAnsi="Georgia"/>
          <w:color w:val="242C2F"/>
          <w:sz w:val="23"/>
          <w:szCs w:val="23"/>
        </w:rPr>
        <w:softHyphen/>
        <w:t>stus und dem Neuen Bund als Leib des Christus zu einer auch äußerlichen Ge</w:t>
      </w:r>
      <w:r>
        <w:rPr>
          <w:rFonts w:ascii="Georgia" w:hAnsi="Georgia"/>
          <w:color w:val="242C2F"/>
          <w:sz w:val="23"/>
          <w:szCs w:val="23"/>
        </w:rPr>
        <w:softHyphen/>
        <w:t xml:space="preserve">meinschaft miteinander verbunden (vgl. z. B. </w:t>
      </w:r>
      <w:r w:rsidR="007A1546">
        <w:rPr>
          <w:rFonts w:ascii="Georgia" w:hAnsi="Georgia"/>
          <w:color w:val="242C2F"/>
          <w:sz w:val="23"/>
          <w:szCs w:val="23"/>
        </w:rPr>
        <w:t xml:space="preserve">1. Korinther </w:t>
      </w:r>
      <w:r>
        <w:rPr>
          <w:rFonts w:ascii="Georgia" w:hAnsi="Georgia"/>
          <w:color w:val="242C2F"/>
          <w:sz w:val="23"/>
          <w:szCs w:val="23"/>
        </w:rPr>
        <w:t>12</w:t>
      </w:r>
      <w:r w:rsidR="007A1546">
        <w:rPr>
          <w:rFonts w:ascii="Georgia" w:hAnsi="Georgia"/>
          <w:color w:val="242C2F"/>
          <w:sz w:val="23"/>
          <w:szCs w:val="23"/>
        </w:rPr>
        <w:t>, 1</w:t>
      </w:r>
      <w:r>
        <w:rPr>
          <w:rFonts w:ascii="Georgia" w:hAnsi="Georgia"/>
          <w:color w:val="242C2F"/>
          <w:sz w:val="23"/>
          <w:szCs w:val="23"/>
        </w:rPr>
        <w:t>2-13).</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Wichtigste Konsequenz dieses Teils der Untersuchung ist somit, dass es für die Juden keinen Heilsweg ohne Jesus Christus gibt, sodass es für die Gemein</w:t>
      </w:r>
      <w:r>
        <w:rPr>
          <w:rFonts w:ascii="Georgia" w:hAnsi="Georgia"/>
          <w:color w:val="242C2F"/>
          <w:sz w:val="23"/>
          <w:szCs w:val="23"/>
        </w:rPr>
        <w:softHyphen/>
        <w:t>de von Jesus legitim und geboten bleibt, ihnen Jesus Christus als den Messias und den einzigen Weg zur Erlösung zu verkündigen.</w:t>
      </w:r>
    </w:p>
    <w:p w:rsidR="00B84212" w:rsidRDefault="00AC1DF0">
      <w:pPr>
        <w:shd w:val="clear" w:color="auto" w:fill="FFFFFF"/>
        <w:spacing w:before="150" w:after="150" w:line="330" w:lineRule="atLeast"/>
        <w:outlineLvl w:val="3"/>
        <w:divId w:val="1917281691"/>
        <w:rPr>
          <w:rFonts w:ascii="DaxlineLight" w:eastAsia="Times New Roman" w:hAnsi="DaxlineLight"/>
          <w:color w:val="232A2D"/>
          <w:sz w:val="33"/>
          <w:szCs w:val="33"/>
        </w:rPr>
      </w:pPr>
      <w:r>
        <w:rPr>
          <w:rFonts w:ascii="DaxlineLight" w:eastAsia="Times New Roman" w:hAnsi="DaxlineLight"/>
          <w:color w:val="232A2D"/>
          <w:sz w:val="33"/>
          <w:szCs w:val="33"/>
        </w:rPr>
        <w:t>3.4 Die Auswirkungen auf die Stellung Israels als Bundesvolk</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Beim Kommen von Jesus war es das Bundesvolk Gottes, das als solches in der Heilsgnade stand, auch wenn nur die treu bleibenden Glieder dieses Volkes das ewi</w:t>
      </w:r>
      <w:r>
        <w:rPr>
          <w:rFonts w:ascii="Georgia" w:hAnsi="Georgia"/>
          <w:color w:val="242C2F"/>
          <w:sz w:val="23"/>
          <w:szCs w:val="23"/>
        </w:rPr>
        <w:softHyphen/>
        <w:t>ge Ziel tatsächlich erreichten (s.o.). Um</w:t>
      </w:r>
      <w:r>
        <w:rPr>
          <w:rFonts w:ascii="Georgia" w:hAnsi="Georgia"/>
          <w:color w:val="242C2F"/>
          <w:sz w:val="23"/>
          <w:szCs w:val="23"/>
        </w:rPr>
        <w:softHyphen/>
        <w:t>stritten ist, ob es diese Stellung verloren hat, indem es als Bundesvolk von der christlichen Gemeinde abgelöst wurde oder ob es diese Stellung beibehalten hat.</w:t>
      </w:r>
    </w:p>
    <w:p w:rsidR="00B84212" w:rsidRDefault="00AC1DF0">
      <w:pPr>
        <w:shd w:val="clear" w:color="auto" w:fill="FFFFFF"/>
        <w:spacing w:before="150" w:after="150" w:line="330" w:lineRule="atLeast"/>
        <w:ind w:right="1650"/>
        <w:divId w:val="966394999"/>
        <w:rPr>
          <w:rFonts w:ascii="Georgia" w:hAnsi="Georgia"/>
          <w:color w:val="242C2F"/>
          <w:sz w:val="20"/>
          <w:szCs w:val="20"/>
        </w:rPr>
      </w:pPr>
      <w:r>
        <w:rPr>
          <w:rFonts w:ascii="Georgia" w:hAnsi="Georgia"/>
          <w:color w:val="242C2F"/>
          <w:sz w:val="20"/>
          <w:szCs w:val="20"/>
        </w:rPr>
        <w:t>„Wenn … die Auffassung abgelehnt wird, dass die Christengemeinde das Volk Israel als ‚erwähltes Volk’ abgelöst und ersetzt habe, und zugleich daran festgehalten wird, dass die Kirche als ‚das Israel Gottes’ nicht nur in ihren einzelnen Gliedern, sondern auch als korporative Größe erwähltes Volk Got</w:t>
      </w:r>
      <w:r>
        <w:rPr>
          <w:rFonts w:ascii="Georgia" w:hAnsi="Georgia"/>
          <w:color w:val="242C2F"/>
          <w:sz w:val="20"/>
          <w:szCs w:val="20"/>
        </w:rPr>
        <w:softHyphen/>
        <w:t>tes ist, stellt sich die Frage nach der Zu</w:t>
      </w:r>
      <w:r>
        <w:rPr>
          <w:rFonts w:ascii="Georgia" w:hAnsi="Georgia"/>
          <w:color w:val="242C2F"/>
          <w:sz w:val="20"/>
          <w:szCs w:val="20"/>
        </w:rPr>
        <w:softHyphen/>
        <w:t>ordnung beider Faktoren“</w:t>
      </w:r>
      <w:hyperlink r:id="rId15" w:anchor="fn6-3002" w:tooltip="Wolfgang Nestvogel, Erwählung und/oder Bekehrung?, 2002, S.9." w:history="1">
        <w:r>
          <w:rPr>
            <w:rFonts w:ascii="DaxlineLight" w:hAnsi="DaxlineLight"/>
            <w:color w:val="242C2F"/>
            <w:sz w:val="18"/>
            <w:szCs w:val="18"/>
            <w:vertAlign w:val="superscript"/>
          </w:rPr>
          <w:t>6</w:t>
        </w:r>
      </w:hyperlink>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Auch hierzu gibt es mehrere grundsätzlich divergierende Ansichten: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Diejenigen, die der Ansicht sind, dass die Juden auch ohne den Glauben an Jesus Christus errettet seien, meinen dement</w:t>
      </w:r>
      <w:r>
        <w:rPr>
          <w:rFonts w:ascii="Georgia" w:hAnsi="Georgia"/>
          <w:color w:val="242C2F"/>
          <w:sz w:val="23"/>
          <w:szCs w:val="23"/>
        </w:rPr>
        <w:softHyphen/>
        <w:t>sprechend, dass dies auch und erst recht für das jüdische Volk als solches gelte.</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Aber auch die Vertreter der „jüdisch-mes</w:t>
      </w:r>
      <w:r>
        <w:rPr>
          <w:rFonts w:ascii="Georgia" w:hAnsi="Georgia"/>
          <w:color w:val="242C2F"/>
          <w:sz w:val="23"/>
          <w:szCs w:val="23"/>
        </w:rPr>
        <w:softHyphen/>
        <w:t>sianischen Theologie“, die die Annahme von Jesus Christus als Messias für die Er</w:t>
      </w:r>
      <w:r>
        <w:rPr>
          <w:rFonts w:ascii="Georgia" w:hAnsi="Georgia"/>
          <w:color w:val="242C2F"/>
          <w:sz w:val="23"/>
          <w:szCs w:val="23"/>
        </w:rPr>
        <w:softHyphen/>
        <w:t xml:space="preserve">rettung der einzelnen Juden für erforderlich halten, sind der Ansicht, dass das jüdische Volk als solches weiterhin Bundesvolk sei, auch wenn die im Rahmen des Neuen Bundes verheißene Gnade nur den an Jesus Gläubigen und damit nur den messianischen Juden </w:t>
      </w:r>
      <w:proofErr w:type="spellStart"/>
      <w:r>
        <w:rPr>
          <w:rFonts w:ascii="Georgia" w:hAnsi="Georgia"/>
          <w:color w:val="242C2F"/>
          <w:sz w:val="23"/>
          <w:szCs w:val="23"/>
        </w:rPr>
        <w:t>zugute käme</w:t>
      </w:r>
      <w:proofErr w:type="spellEnd"/>
      <w:r>
        <w:rPr>
          <w:rFonts w:ascii="Georgia" w:hAnsi="Georgia"/>
          <w:color w:val="242C2F"/>
          <w:sz w:val="23"/>
          <w:szCs w:val="23"/>
        </w:rPr>
        <w:t>.</w:t>
      </w:r>
      <w:hyperlink r:id="rId16" w:anchor="fn7-3002" w:tooltip="So z. B. Stern aaO, Bd. 2, S.142 ff." w:history="1">
        <w:r>
          <w:rPr>
            <w:rFonts w:ascii="DaxlineLight" w:hAnsi="DaxlineLight"/>
            <w:color w:val="242C2F"/>
            <w:sz w:val="21"/>
            <w:szCs w:val="21"/>
            <w:vertAlign w:val="superscript"/>
          </w:rPr>
          <w:t>7</w:t>
        </w:r>
      </w:hyperlink>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Style w:val="Fett"/>
          <w:rFonts w:ascii="Georgia" w:hAnsi="Georgia"/>
          <w:color w:val="242C2F"/>
          <w:sz w:val="23"/>
          <w:szCs w:val="23"/>
        </w:rPr>
        <w:t>Eine dritte Auffassung</w:t>
      </w:r>
      <w:r>
        <w:rPr>
          <w:rFonts w:ascii="Georgia" w:hAnsi="Georgia"/>
          <w:color w:val="242C2F"/>
          <w:sz w:val="23"/>
          <w:szCs w:val="23"/>
        </w:rPr>
        <w:t>, die in der christ</w:t>
      </w:r>
      <w:r>
        <w:rPr>
          <w:rFonts w:ascii="Georgia" w:hAnsi="Georgia"/>
          <w:color w:val="242C2F"/>
          <w:sz w:val="23"/>
          <w:szCs w:val="23"/>
        </w:rPr>
        <w:softHyphen/>
        <w:t>lichen Theologie lange Zeit vorherrschend war, nimmt an, dass das Volk Israel als Bundesvolk verworfen und „enterbt“ und durch die christliche Gemeinde ersetzt sei. Die Segnungen und Verheißungen, die ur</w:t>
      </w:r>
      <w:r>
        <w:rPr>
          <w:rFonts w:ascii="Georgia" w:hAnsi="Georgia"/>
          <w:color w:val="242C2F"/>
          <w:sz w:val="23"/>
          <w:szCs w:val="23"/>
        </w:rPr>
        <w:softHyphen/>
        <w:t>sprünglich dem Volk Israel gegolten ha</w:t>
      </w:r>
      <w:r>
        <w:rPr>
          <w:rFonts w:ascii="Georgia" w:hAnsi="Georgia"/>
          <w:color w:val="242C2F"/>
          <w:sz w:val="23"/>
          <w:szCs w:val="23"/>
        </w:rPr>
        <w:softHyphen/>
        <w:t>ben, seien nach der Verwerfung von Jesus verwirkt oder aber, insbesondere was die geistlichen Segnungen und Verheißungen betrifft, auf die christliche Gemeinde über</w:t>
      </w:r>
      <w:r>
        <w:rPr>
          <w:rFonts w:ascii="Georgia" w:hAnsi="Georgia"/>
          <w:color w:val="242C2F"/>
          <w:sz w:val="23"/>
          <w:szCs w:val="23"/>
        </w:rPr>
        <w:softHyphen/>
        <w:t>gegangen.</w:t>
      </w:r>
      <w:hyperlink r:id="rId17" w:anchor="fn8-3002" w:tooltip="So v.a. Augustinus und Martin Luther, z.T. auch Johannes Calvin." w:history="1">
        <w:r>
          <w:rPr>
            <w:rFonts w:ascii="DaxlineLight" w:hAnsi="DaxlineLight"/>
            <w:color w:val="242C2F"/>
            <w:sz w:val="21"/>
            <w:szCs w:val="21"/>
            <w:vertAlign w:val="superscript"/>
          </w:rPr>
          <w:t>8</w:t>
        </w:r>
      </w:hyperlink>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xml:space="preserve">Die beiden erstgenannten Meinungen können für sich in Anspruch nehmen, dass es an verschiedenen Stellen heißt, dass Gott sein Volk Israel, das er zuvor erwählt hat, „nicht verstoßen“ hat (so v.a.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1</w:t>
      </w:r>
      <w:r>
        <w:rPr>
          <w:rFonts w:ascii="Georgia" w:hAnsi="Georgia"/>
          <w:color w:val="242C2F"/>
          <w:sz w:val="23"/>
          <w:szCs w:val="23"/>
        </w:rPr>
        <w:t>2). Paulus nennt als Argument hierfür die Tatsache, dass er als Jude in Jesus Chri</w:t>
      </w:r>
      <w:r>
        <w:rPr>
          <w:rFonts w:ascii="Georgia" w:hAnsi="Georgia"/>
          <w:color w:val="242C2F"/>
          <w:sz w:val="23"/>
          <w:szCs w:val="23"/>
        </w:rPr>
        <w:softHyphen/>
        <w:t>stus Gnade bei Gott gefunden hat. Gott will, dass alle Menschen, also auch die Ju</w:t>
      </w:r>
      <w:r>
        <w:rPr>
          <w:rFonts w:ascii="Georgia" w:hAnsi="Georgia"/>
          <w:color w:val="242C2F"/>
          <w:sz w:val="23"/>
          <w:szCs w:val="23"/>
        </w:rPr>
        <w:softHyphen/>
        <w:t>den, errettet werden (</w:t>
      </w:r>
      <w:r w:rsidR="007A1546">
        <w:rPr>
          <w:rFonts w:ascii="Georgia" w:hAnsi="Georgia"/>
          <w:color w:val="242C2F"/>
          <w:sz w:val="23"/>
          <w:szCs w:val="23"/>
        </w:rPr>
        <w:t xml:space="preserve">1. Timotheus </w:t>
      </w:r>
      <w:r>
        <w:rPr>
          <w:rFonts w:ascii="Georgia" w:hAnsi="Georgia"/>
          <w:color w:val="242C2F"/>
          <w:sz w:val="23"/>
          <w:szCs w:val="23"/>
        </w:rPr>
        <w:t>2</w:t>
      </w:r>
      <w:r w:rsidR="007A1546">
        <w:rPr>
          <w:rFonts w:ascii="Georgia" w:hAnsi="Georgia"/>
          <w:color w:val="242C2F"/>
          <w:sz w:val="23"/>
          <w:szCs w:val="23"/>
        </w:rPr>
        <w:t>, 4</w:t>
      </w:r>
      <w:r>
        <w:rPr>
          <w:rFonts w:ascii="Georgia" w:hAnsi="Georgia"/>
          <w:color w:val="242C2F"/>
          <w:sz w:val="23"/>
          <w:szCs w:val="23"/>
        </w:rPr>
        <w:t>) und eine Anzahl von Juden (die Judenchristen, dar</w:t>
      </w:r>
      <w:r>
        <w:rPr>
          <w:rFonts w:ascii="Georgia" w:hAnsi="Georgia"/>
          <w:color w:val="242C2F"/>
          <w:sz w:val="23"/>
          <w:szCs w:val="23"/>
        </w:rPr>
        <w:softHyphen/>
        <w:t>unter Paulus selbst) haben Jesus auch als Messias angenommen. Eine „Verwerfung“ im Sinne der Beendigung seines Handelns mit Israel und der besonderen Stellung Is</w:t>
      </w:r>
      <w:r>
        <w:rPr>
          <w:rFonts w:ascii="Georgia" w:hAnsi="Georgia"/>
          <w:color w:val="242C2F"/>
          <w:sz w:val="23"/>
          <w:szCs w:val="23"/>
        </w:rPr>
        <w:softHyphen/>
        <w:t>raels ist somit abzulehnen. Dennoch folgt hieraus nicht, dass das Volk Israel unab</w:t>
      </w:r>
      <w:r>
        <w:rPr>
          <w:rFonts w:ascii="Georgia" w:hAnsi="Georgia"/>
          <w:color w:val="242C2F"/>
          <w:sz w:val="23"/>
          <w:szCs w:val="23"/>
        </w:rPr>
        <w:softHyphen/>
        <w:t>hängig von seiner Anerkennung von Jesus als Messias in der Gnade des mit ihm geschlossenen Bundes steht. Wenn Gott sagt, dass er sein Volk nicht verstoßen hat, so ist dabei zu be</w:t>
      </w:r>
      <w:r>
        <w:rPr>
          <w:rFonts w:ascii="Georgia" w:hAnsi="Georgia"/>
          <w:color w:val="242C2F"/>
          <w:sz w:val="23"/>
          <w:szCs w:val="23"/>
        </w:rPr>
        <w:softHyphen/>
        <w:t>rücksichtigen, dass die Errettung dieses Volkes unter der Bedingung der Anerken</w:t>
      </w:r>
      <w:r>
        <w:rPr>
          <w:rFonts w:ascii="Georgia" w:hAnsi="Georgia"/>
          <w:color w:val="242C2F"/>
          <w:sz w:val="23"/>
          <w:szCs w:val="23"/>
        </w:rPr>
        <w:softHyphen/>
        <w:t>nung des Neuen Bundes und damit der Anerkennung von Jesus Christus als Mes</w:t>
      </w:r>
      <w:r>
        <w:rPr>
          <w:rFonts w:ascii="Georgia" w:hAnsi="Georgia"/>
          <w:color w:val="242C2F"/>
          <w:sz w:val="23"/>
          <w:szCs w:val="23"/>
        </w:rPr>
        <w:softHyphen/>
        <w:t>sias steht. Da das Volk Israel als solches den Neuen Bund (noch) nicht angenom</w:t>
      </w:r>
      <w:r>
        <w:rPr>
          <w:rFonts w:ascii="Georgia" w:hAnsi="Georgia"/>
          <w:color w:val="242C2F"/>
          <w:sz w:val="23"/>
          <w:szCs w:val="23"/>
        </w:rPr>
        <w:softHyphen/>
        <w:t>men hat, kommen ihm dessen Verheißun</w:t>
      </w:r>
      <w:r>
        <w:rPr>
          <w:rFonts w:ascii="Georgia" w:hAnsi="Georgia"/>
          <w:color w:val="242C2F"/>
          <w:sz w:val="23"/>
          <w:szCs w:val="23"/>
        </w:rPr>
        <w:softHyphen/>
        <w:t>gen derzeit auch nicht zugute.</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xml:space="preserve">Die jüdisch-messianische Theologie beruft sich v. a. auf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1</w:t>
      </w:r>
      <w:r>
        <w:rPr>
          <w:rFonts w:ascii="Georgia" w:hAnsi="Georgia"/>
          <w:color w:val="242C2F"/>
          <w:sz w:val="23"/>
          <w:szCs w:val="23"/>
        </w:rPr>
        <w:t>7-24. Aus dem Bild vom Ölbaum und seinen Zwei</w:t>
      </w:r>
      <w:r>
        <w:rPr>
          <w:rFonts w:ascii="Georgia" w:hAnsi="Georgia"/>
          <w:color w:val="242C2F"/>
          <w:sz w:val="23"/>
          <w:szCs w:val="23"/>
        </w:rPr>
        <w:softHyphen/>
        <w:t xml:space="preserve">gen ergebe sich, dass zwar die </w:t>
      </w:r>
      <w:proofErr w:type="spellStart"/>
      <w:r>
        <w:rPr>
          <w:rFonts w:ascii="Georgia" w:hAnsi="Georgia"/>
          <w:color w:val="242C2F"/>
          <w:sz w:val="23"/>
          <w:szCs w:val="23"/>
        </w:rPr>
        <w:t>nichtmessi</w:t>
      </w:r>
      <w:r>
        <w:rPr>
          <w:rFonts w:ascii="Georgia" w:hAnsi="Georgia"/>
          <w:color w:val="242C2F"/>
          <w:sz w:val="23"/>
          <w:szCs w:val="23"/>
        </w:rPr>
        <w:softHyphen/>
        <w:t>anischen</w:t>
      </w:r>
      <w:proofErr w:type="spellEnd"/>
      <w:r>
        <w:rPr>
          <w:rFonts w:ascii="Georgia" w:hAnsi="Georgia"/>
          <w:color w:val="242C2F"/>
          <w:sz w:val="23"/>
          <w:szCs w:val="23"/>
        </w:rPr>
        <w:t xml:space="preserve"> Juden als „herausgebrochene Zweige“ nicht in der Gnade ständen, dass jedoch Israel als Volk auch im Zeitalter des Neuen Bundes der „Ölbaum“ und damit das Bundesvolk bleibe.</w:t>
      </w:r>
      <w:hyperlink r:id="rId18" w:anchor="fn9-3002" w:tooltip="So Stern aaO, Bd. 2, S.143." w:history="1">
        <w:r>
          <w:rPr>
            <w:rFonts w:ascii="DaxlineLight" w:hAnsi="DaxlineLight"/>
            <w:color w:val="242C2F"/>
            <w:sz w:val="21"/>
            <w:szCs w:val="21"/>
            <w:vertAlign w:val="superscript"/>
          </w:rPr>
          <w:t>9</w:t>
        </w:r>
      </w:hyperlink>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xml:space="preserve">Wäre dies anders, so hätte Paulus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1</w:t>
      </w:r>
      <w:r>
        <w:rPr>
          <w:rFonts w:ascii="Georgia" w:hAnsi="Georgia"/>
          <w:color w:val="242C2F"/>
          <w:sz w:val="23"/>
          <w:szCs w:val="23"/>
        </w:rPr>
        <w:t>7 von einem Ölbaum sprechen müssen, dessen Wur</w:t>
      </w:r>
      <w:r>
        <w:rPr>
          <w:rFonts w:ascii="Georgia" w:hAnsi="Georgia"/>
          <w:color w:val="242C2F"/>
          <w:sz w:val="23"/>
          <w:szCs w:val="23"/>
        </w:rPr>
        <w:softHyphen/>
        <w:t>zeln, Stamm und Zweige allesamt tot sind und von autonom lebenden wilden Ölzwei</w:t>
      </w:r>
      <w:r>
        <w:rPr>
          <w:rFonts w:ascii="Georgia" w:hAnsi="Georgia"/>
          <w:color w:val="242C2F"/>
          <w:sz w:val="23"/>
          <w:szCs w:val="23"/>
        </w:rPr>
        <w:softHyphen/>
        <w:t>gen. Aber dieses Argument sollte man nicht überbewerten, da es Paulus in sei</w:t>
      </w:r>
      <w:r>
        <w:rPr>
          <w:rFonts w:ascii="Georgia" w:hAnsi="Georgia"/>
          <w:color w:val="242C2F"/>
          <w:sz w:val="23"/>
          <w:szCs w:val="23"/>
        </w:rPr>
        <w:softHyphen/>
        <w:t>nem Bild vom Ölbaum in erster Linie da</w:t>
      </w:r>
      <w:r>
        <w:rPr>
          <w:rFonts w:ascii="Georgia" w:hAnsi="Georgia"/>
          <w:color w:val="242C2F"/>
          <w:sz w:val="23"/>
          <w:szCs w:val="23"/>
        </w:rPr>
        <w:softHyphen/>
        <w:t>rum ging, die Verbundenheit der christ</w:t>
      </w:r>
      <w:r>
        <w:rPr>
          <w:rFonts w:ascii="Georgia" w:hAnsi="Georgia"/>
          <w:color w:val="242C2F"/>
          <w:sz w:val="23"/>
          <w:szCs w:val="23"/>
        </w:rPr>
        <w:softHyphen/>
        <w:t>lichen Gemeinde mit der „Wurzel“ Israel aufzuzeigen</w:t>
      </w:r>
      <w:hyperlink r:id="rId19" w:anchor="fn10-3002" w:tooltip="Vgl. dazu näher Stern aaO, S.139 f." w:history="1">
        <w:r>
          <w:rPr>
            <w:rFonts w:ascii="DaxlineLight" w:hAnsi="DaxlineLight"/>
            <w:color w:val="242C2F"/>
            <w:sz w:val="21"/>
            <w:szCs w:val="21"/>
            <w:vertAlign w:val="superscript"/>
          </w:rPr>
          <w:t>10</w:t>
        </w:r>
      </w:hyperlink>
      <w:r>
        <w:rPr>
          <w:rFonts w:ascii="Georgia" w:hAnsi="Georgia"/>
          <w:color w:val="242C2F"/>
          <w:sz w:val="23"/>
          <w:szCs w:val="23"/>
        </w:rPr>
        <w:t xml:space="preserve"> und die Heidenchristen vor Überheblichkeit zu warnen.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Aus dem Gesagten ergibt sich zugleich, dass die Ansicht, wonach Israel aufgrund seiner Verwerfung von Jesus von Gott ver</w:t>
      </w:r>
      <w:r>
        <w:rPr>
          <w:rFonts w:ascii="Georgia" w:hAnsi="Georgia"/>
          <w:color w:val="242C2F"/>
          <w:sz w:val="23"/>
          <w:szCs w:val="23"/>
        </w:rPr>
        <w:softHyphen/>
        <w:t>worfen worden sei, nicht zutrifft, obwohl dies für das Volk Israel ernste Folgen ge</w:t>
      </w:r>
      <w:r>
        <w:rPr>
          <w:rFonts w:ascii="Georgia" w:hAnsi="Georgia"/>
          <w:color w:val="242C2F"/>
          <w:sz w:val="23"/>
          <w:szCs w:val="23"/>
        </w:rPr>
        <w:softHyphen/>
        <w:t xml:space="preserve">habt hat, die zum Teil schon beschrieben wurden: Neben der Zerstörung Jerusalems und des Tempels und die bis Mitte des 20. Jahrhunderts währende Zerstreuung der Juden in nahezu alle Länder der Erde war dies vor allem der Verlust des Gemeinde Heils für diejenigen Juden, die 1/2010 Jesus und den Neuen Bund ablehnten. Dies war es, was Jesus mit seinen Worten aus </w:t>
      </w:r>
      <w:r w:rsidR="007A1546">
        <w:rPr>
          <w:rFonts w:ascii="Georgia" w:hAnsi="Georgia"/>
          <w:color w:val="242C2F"/>
          <w:sz w:val="23"/>
          <w:szCs w:val="23"/>
        </w:rPr>
        <w:t xml:space="preserve">Matthäus </w:t>
      </w:r>
      <w:r>
        <w:rPr>
          <w:rFonts w:ascii="Georgia" w:hAnsi="Georgia"/>
          <w:color w:val="242C2F"/>
          <w:sz w:val="23"/>
          <w:szCs w:val="23"/>
        </w:rPr>
        <w:t>21</w:t>
      </w:r>
      <w:r w:rsidR="007A1546">
        <w:rPr>
          <w:rFonts w:ascii="Georgia" w:hAnsi="Georgia"/>
          <w:color w:val="242C2F"/>
          <w:sz w:val="23"/>
          <w:szCs w:val="23"/>
        </w:rPr>
        <w:t>, 4</w:t>
      </w:r>
      <w:r>
        <w:rPr>
          <w:rFonts w:ascii="Georgia" w:hAnsi="Georgia"/>
          <w:color w:val="242C2F"/>
          <w:sz w:val="23"/>
          <w:szCs w:val="23"/>
        </w:rPr>
        <w:t>4 ff. aussprach, worin er den Pharisäern und Schriftgelehrten ankün</w:t>
      </w:r>
      <w:r>
        <w:rPr>
          <w:rFonts w:ascii="Georgia" w:hAnsi="Georgia"/>
          <w:color w:val="242C2F"/>
          <w:sz w:val="23"/>
          <w:szCs w:val="23"/>
        </w:rPr>
        <w:softHyphen/>
        <w:t>digte, dass das Reich Gottes von ihnen ge</w:t>
      </w:r>
      <w:r>
        <w:rPr>
          <w:rFonts w:ascii="Georgia" w:hAnsi="Georgia"/>
          <w:color w:val="242C2F"/>
          <w:sz w:val="23"/>
          <w:szCs w:val="23"/>
        </w:rPr>
        <w:softHyphen/>
        <w:t>nommen und einem anderen Volk gegeben werde, nämlich der christlichen Gemein</w:t>
      </w:r>
      <w:r>
        <w:rPr>
          <w:rFonts w:ascii="Georgia" w:hAnsi="Georgia"/>
          <w:color w:val="242C2F"/>
          <w:sz w:val="23"/>
          <w:szCs w:val="23"/>
        </w:rPr>
        <w:softHyphen/>
        <w:t>de. Zugleich sagt Jesus, dass er der Eck</w:t>
      </w:r>
      <w:r>
        <w:rPr>
          <w:rFonts w:ascii="Georgia" w:hAnsi="Georgia"/>
          <w:color w:val="242C2F"/>
          <w:sz w:val="23"/>
          <w:szCs w:val="23"/>
        </w:rPr>
        <w:softHyphen/>
        <w:t>stein ist, an dem sich alles entscheidet, und dass jeder verworfen wird, der ihn verwirft (</w:t>
      </w:r>
      <w:r w:rsidR="007A1546">
        <w:rPr>
          <w:rFonts w:ascii="Georgia" w:hAnsi="Georgia"/>
          <w:color w:val="242C2F"/>
          <w:sz w:val="23"/>
          <w:szCs w:val="23"/>
        </w:rPr>
        <w:t xml:space="preserve">Matthäus </w:t>
      </w:r>
      <w:r>
        <w:rPr>
          <w:rFonts w:ascii="Georgia" w:hAnsi="Georgia"/>
          <w:color w:val="242C2F"/>
          <w:sz w:val="23"/>
          <w:szCs w:val="23"/>
        </w:rPr>
        <w:t>21</w:t>
      </w:r>
      <w:r w:rsidR="007A1546">
        <w:rPr>
          <w:rFonts w:ascii="Georgia" w:hAnsi="Georgia"/>
          <w:color w:val="242C2F"/>
          <w:sz w:val="23"/>
          <w:szCs w:val="23"/>
        </w:rPr>
        <w:t>, 4</w:t>
      </w:r>
      <w:r>
        <w:rPr>
          <w:rFonts w:ascii="Georgia" w:hAnsi="Georgia"/>
          <w:color w:val="242C2F"/>
          <w:sz w:val="23"/>
          <w:szCs w:val="23"/>
        </w:rPr>
        <w:t xml:space="preserve">4; </w:t>
      </w:r>
      <w:r w:rsidR="007A1546">
        <w:rPr>
          <w:rFonts w:ascii="Georgia" w:hAnsi="Georgia"/>
          <w:color w:val="242C2F"/>
          <w:sz w:val="23"/>
          <w:szCs w:val="23"/>
        </w:rPr>
        <w:t>Lukas</w:t>
      </w:r>
      <w:r>
        <w:rPr>
          <w:rFonts w:ascii="Georgia" w:hAnsi="Georgia"/>
          <w:color w:val="242C2F"/>
          <w:sz w:val="23"/>
          <w:szCs w:val="23"/>
        </w:rPr>
        <w:t xml:space="preserve"> 20</w:t>
      </w:r>
      <w:r w:rsidR="007A1546">
        <w:rPr>
          <w:rFonts w:ascii="Georgia" w:hAnsi="Georgia"/>
          <w:color w:val="242C2F"/>
          <w:sz w:val="23"/>
          <w:szCs w:val="23"/>
        </w:rPr>
        <w:t>, 1</w:t>
      </w:r>
      <w:r>
        <w:rPr>
          <w:rFonts w:ascii="Georgia" w:hAnsi="Georgia"/>
          <w:color w:val="242C2F"/>
          <w:sz w:val="23"/>
          <w:szCs w:val="23"/>
        </w:rPr>
        <w:t xml:space="preserve">8; </w:t>
      </w:r>
      <w:r w:rsidR="007A1546">
        <w:rPr>
          <w:rFonts w:ascii="Georgia" w:hAnsi="Georgia"/>
          <w:color w:val="242C2F"/>
          <w:sz w:val="23"/>
          <w:szCs w:val="23"/>
        </w:rPr>
        <w:t xml:space="preserve">1. Petrus </w:t>
      </w:r>
      <w:r>
        <w:rPr>
          <w:rFonts w:ascii="Georgia" w:hAnsi="Georgia"/>
          <w:color w:val="242C2F"/>
          <w:sz w:val="23"/>
          <w:szCs w:val="23"/>
        </w:rPr>
        <w:t>2</w:t>
      </w:r>
      <w:r w:rsidR="007A1546">
        <w:rPr>
          <w:rFonts w:ascii="Georgia" w:hAnsi="Georgia"/>
          <w:color w:val="242C2F"/>
          <w:sz w:val="23"/>
          <w:szCs w:val="23"/>
        </w:rPr>
        <w:t>, 7</w:t>
      </w:r>
      <w:r>
        <w:rPr>
          <w:rFonts w:ascii="Georgia" w:hAnsi="Georgia"/>
          <w:color w:val="242C2F"/>
          <w:sz w:val="23"/>
          <w:szCs w:val="23"/>
        </w:rPr>
        <w:t>8).</w:t>
      </w:r>
    </w:p>
    <w:p w:rsidR="00B84212" w:rsidRDefault="00AC1DF0">
      <w:pPr>
        <w:pStyle w:val="quote-box3"/>
        <w:shd w:val="clear" w:color="auto" w:fill="FFFFFF"/>
        <w:spacing w:line="330" w:lineRule="atLeast"/>
        <w:divId w:val="1917281691"/>
      </w:pPr>
      <w:r>
        <w:t>Es trifft nicht zu, dass das Volk Israel, weil es Jesus verwarf, nun auch von Gott verworfen ist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 xml:space="preserve">Was die sog. „Enterbung“ des Volkes Israel durch die Gemeinde betrifft, sei an dieser Stelle nur </w:t>
      </w:r>
      <w:proofErr w:type="spellStart"/>
      <w:r>
        <w:rPr>
          <w:rFonts w:ascii="Georgia" w:hAnsi="Georgia"/>
          <w:color w:val="242C2F"/>
          <w:sz w:val="23"/>
          <w:szCs w:val="23"/>
        </w:rPr>
        <w:t>soviel</w:t>
      </w:r>
      <w:proofErr w:type="spellEnd"/>
      <w:r>
        <w:rPr>
          <w:rFonts w:ascii="Georgia" w:hAnsi="Georgia"/>
          <w:color w:val="242C2F"/>
          <w:sz w:val="23"/>
          <w:szCs w:val="23"/>
        </w:rPr>
        <w:t xml:space="preserve"> gesagt: Da die Glie</w:t>
      </w:r>
      <w:r>
        <w:rPr>
          <w:rFonts w:ascii="Georgia" w:hAnsi="Georgia"/>
          <w:color w:val="242C2F"/>
          <w:sz w:val="23"/>
          <w:szCs w:val="23"/>
        </w:rPr>
        <w:softHyphen/>
        <w:t>der der Gemeinde im geistlichen Sinne „Abrahams Same“ sind, so wird man annehmen können, dass die geist</w:t>
      </w:r>
      <w:r>
        <w:rPr>
          <w:rFonts w:ascii="Georgia" w:hAnsi="Georgia"/>
          <w:color w:val="242C2F"/>
          <w:sz w:val="23"/>
          <w:szCs w:val="23"/>
        </w:rPr>
        <w:softHyphen/>
        <w:t xml:space="preserve">lichen Verheißungen des </w:t>
      </w:r>
      <w:proofErr w:type="spellStart"/>
      <w:r>
        <w:rPr>
          <w:rFonts w:ascii="Georgia" w:hAnsi="Georgia"/>
          <w:color w:val="242C2F"/>
          <w:sz w:val="23"/>
          <w:szCs w:val="23"/>
        </w:rPr>
        <w:t>Abrahamsbundes</w:t>
      </w:r>
      <w:proofErr w:type="spellEnd"/>
      <w:r>
        <w:rPr>
          <w:rFonts w:ascii="Georgia" w:hAnsi="Georgia"/>
          <w:color w:val="242C2F"/>
          <w:sz w:val="23"/>
          <w:szCs w:val="23"/>
        </w:rPr>
        <w:t xml:space="preserve"> auf sie übergegangen sind und zwar vor allem die Ver</w:t>
      </w:r>
      <w:r>
        <w:rPr>
          <w:rFonts w:ascii="Georgia" w:hAnsi="Georgia"/>
          <w:color w:val="242C2F"/>
          <w:sz w:val="23"/>
          <w:szCs w:val="23"/>
        </w:rPr>
        <w:softHyphen/>
        <w:t>heißung, dass „Abra</w:t>
      </w:r>
      <w:r>
        <w:rPr>
          <w:rFonts w:ascii="Georgia" w:hAnsi="Georgia"/>
          <w:color w:val="242C2F"/>
          <w:sz w:val="23"/>
          <w:szCs w:val="23"/>
        </w:rPr>
        <w:softHyphen/>
        <w:t xml:space="preserve">hams Nachkommen“ ein großes Volk werden und ein Segen für die Welt sein werden (vgl. z. B. auch </w:t>
      </w:r>
      <w:r w:rsidR="007A1546">
        <w:rPr>
          <w:rFonts w:ascii="Georgia" w:hAnsi="Georgia"/>
          <w:color w:val="242C2F"/>
          <w:sz w:val="23"/>
          <w:szCs w:val="23"/>
        </w:rPr>
        <w:t xml:space="preserve">Matthäus </w:t>
      </w:r>
      <w:r>
        <w:rPr>
          <w:rFonts w:ascii="Georgia" w:hAnsi="Georgia"/>
          <w:color w:val="242C2F"/>
          <w:sz w:val="23"/>
          <w:szCs w:val="23"/>
        </w:rPr>
        <w:t>5</w:t>
      </w:r>
      <w:r w:rsidR="007A1546">
        <w:rPr>
          <w:rFonts w:ascii="Georgia" w:hAnsi="Georgia"/>
          <w:color w:val="242C2F"/>
          <w:sz w:val="23"/>
          <w:szCs w:val="23"/>
        </w:rPr>
        <w:t>, 1</w:t>
      </w:r>
      <w:r>
        <w:rPr>
          <w:rFonts w:ascii="Georgia" w:hAnsi="Georgia"/>
          <w:color w:val="242C2F"/>
          <w:sz w:val="23"/>
          <w:szCs w:val="23"/>
        </w:rPr>
        <w:t xml:space="preserve">3, wo Jesus seine Jünger „Salz der Welt“ nennt). Hinsichtlich „weltlicher“ oder materieller Dinge (wie z. B. Landbesitz, Wohlstand, Gesundheit, langes Leben, Bewahrung vor äußeren Feinden) hat die Gemeinde demgegenüber keine Verheißungen von Gott erhalten (vgl. etwa </w:t>
      </w:r>
      <w:r w:rsidR="007A1546">
        <w:rPr>
          <w:rFonts w:ascii="Georgia" w:hAnsi="Georgia"/>
          <w:color w:val="242C2F"/>
          <w:sz w:val="23"/>
          <w:szCs w:val="23"/>
        </w:rPr>
        <w:t xml:space="preserve">1. Timotheus </w:t>
      </w:r>
      <w:r>
        <w:rPr>
          <w:rFonts w:ascii="Georgia" w:hAnsi="Georgia"/>
          <w:color w:val="242C2F"/>
          <w:sz w:val="23"/>
          <w:szCs w:val="23"/>
        </w:rPr>
        <w:t>6</w:t>
      </w:r>
      <w:r w:rsidR="007A1546">
        <w:rPr>
          <w:rFonts w:ascii="Georgia" w:hAnsi="Georgia"/>
          <w:color w:val="242C2F"/>
          <w:sz w:val="23"/>
          <w:szCs w:val="23"/>
        </w:rPr>
        <w:t>, 6</w:t>
      </w:r>
      <w:r>
        <w:rPr>
          <w:rFonts w:ascii="Georgia" w:hAnsi="Georgia"/>
          <w:color w:val="242C2F"/>
          <w:sz w:val="23"/>
          <w:szCs w:val="23"/>
        </w:rPr>
        <w:t>-8), auch wenn Gott vielen Christen auch weltlichen Segen ge</w:t>
      </w:r>
      <w:r>
        <w:rPr>
          <w:rFonts w:ascii="Georgia" w:hAnsi="Georgia"/>
          <w:color w:val="242C2F"/>
          <w:sz w:val="23"/>
          <w:szCs w:val="23"/>
        </w:rPr>
        <w:softHyphen/>
        <w:t>schenkt hat.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Man wird aufgrund einer Gesamt</w:t>
      </w:r>
      <w:r>
        <w:rPr>
          <w:rFonts w:ascii="Georgia" w:hAnsi="Georgia"/>
          <w:color w:val="242C2F"/>
          <w:sz w:val="23"/>
          <w:szCs w:val="23"/>
        </w:rPr>
        <w:softHyphen/>
        <w:t>schau dieser – z. T. scheinbar widersprüch</w:t>
      </w:r>
      <w:r>
        <w:rPr>
          <w:rFonts w:ascii="Georgia" w:hAnsi="Georgia"/>
          <w:color w:val="242C2F"/>
          <w:sz w:val="23"/>
          <w:szCs w:val="23"/>
        </w:rPr>
        <w:softHyphen/>
        <w:t>lichen – Textstellen und heilsgeschichtlichen Zusammenhänge zu dem Ergebnis gelangen kön</w:t>
      </w:r>
      <w:r>
        <w:rPr>
          <w:rFonts w:ascii="Georgia" w:hAnsi="Georgia"/>
          <w:color w:val="242C2F"/>
          <w:sz w:val="23"/>
          <w:szCs w:val="23"/>
        </w:rPr>
        <w:softHyphen/>
        <w:t>nen, dass das Volk Israel trotz seiner Ver</w:t>
      </w:r>
      <w:r>
        <w:rPr>
          <w:rFonts w:ascii="Georgia" w:hAnsi="Georgia"/>
          <w:color w:val="242C2F"/>
          <w:sz w:val="23"/>
          <w:szCs w:val="23"/>
        </w:rPr>
        <w:softHyphen/>
        <w:t xml:space="preserve">werfung von Jesus zwar </w:t>
      </w:r>
      <w:proofErr w:type="spellStart"/>
      <w:r>
        <w:rPr>
          <w:rFonts w:ascii="Georgia" w:hAnsi="Georgia"/>
          <w:color w:val="242C2F"/>
          <w:sz w:val="23"/>
          <w:szCs w:val="23"/>
        </w:rPr>
        <w:t>Bundes</w:t>
      </w:r>
      <w:r>
        <w:rPr>
          <w:rFonts w:ascii="Georgia" w:hAnsi="Georgia"/>
          <w:color w:val="242C2F"/>
          <w:sz w:val="23"/>
          <w:szCs w:val="23"/>
        </w:rPr>
        <w:softHyphen/>
        <w:t>volk</w:t>
      </w:r>
      <w:proofErr w:type="spellEnd"/>
      <w:r>
        <w:rPr>
          <w:rFonts w:ascii="Georgia" w:hAnsi="Georgia"/>
          <w:color w:val="242C2F"/>
          <w:sz w:val="23"/>
          <w:szCs w:val="23"/>
        </w:rPr>
        <w:t xml:space="preserve"> geblieben, aber als solches bis zu seiner Bekehrung „beisei</w:t>
      </w:r>
      <w:r>
        <w:rPr>
          <w:rFonts w:ascii="Georgia" w:hAnsi="Georgia"/>
          <w:color w:val="242C2F"/>
          <w:sz w:val="23"/>
          <w:szCs w:val="23"/>
        </w:rPr>
        <w:softHyphen/>
        <w:t>tegesetzt“ ist.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Die weiteren umstrittenen Fragen, ob für das Volk Israel trotz der Ablehnung von Jesus Christus und des Neuen Bundes dennoch bestimm</w:t>
      </w:r>
      <w:r>
        <w:rPr>
          <w:rFonts w:ascii="Georgia" w:hAnsi="Georgia"/>
          <w:color w:val="242C2F"/>
          <w:sz w:val="23"/>
          <w:szCs w:val="23"/>
        </w:rPr>
        <w:softHyphen/>
        <w:t>te Verheißungen politischer und territoria</w:t>
      </w:r>
      <w:r>
        <w:rPr>
          <w:rFonts w:ascii="Georgia" w:hAnsi="Georgia"/>
          <w:color w:val="242C2F"/>
          <w:sz w:val="23"/>
          <w:szCs w:val="23"/>
        </w:rPr>
        <w:softHyphen/>
        <w:t>ler Art aus dem AT fortgelten und in unse</w:t>
      </w:r>
      <w:r>
        <w:rPr>
          <w:rFonts w:ascii="Georgia" w:hAnsi="Georgia"/>
          <w:color w:val="242C2F"/>
          <w:sz w:val="23"/>
          <w:szCs w:val="23"/>
        </w:rPr>
        <w:softHyphen/>
        <w:t>rer Gegenwart erfüllt werden und ob es in seiner Gesamtheit in der Zukunft Jesus Christus als Messias annehmen wird, sol</w:t>
      </w:r>
      <w:r>
        <w:rPr>
          <w:rFonts w:ascii="Georgia" w:hAnsi="Georgia"/>
          <w:color w:val="242C2F"/>
          <w:sz w:val="23"/>
          <w:szCs w:val="23"/>
        </w:rPr>
        <w:softHyphen/>
        <w:t>len im nächsten Abschnitt behandelt wer</w:t>
      </w:r>
      <w:r>
        <w:rPr>
          <w:rFonts w:ascii="Georgia" w:hAnsi="Georgia"/>
          <w:color w:val="242C2F"/>
          <w:sz w:val="23"/>
          <w:szCs w:val="23"/>
        </w:rPr>
        <w:softHyphen/>
        <w:t>den.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Style w:val="Fett"/>
          <w:rFonts w:ascii="Georgia" w:hAnsi="Georgia"/>
          <w:color w:val="242C2F"/>
          <w:sz w:val="23"/>
          <w:szCs w:val="23"/>
        </w:rPr>
        <w:t>Wichtigste Konsequenz dieses Teils der Untersuchung ist die Feststellung, dass das Volk Israel als Folge der Verwerfung von Jesus als Bundesvolk zwar nicht verworfen, wohl aber beiseitegesetzt ist, sodass statt seiner die Gemeinde von Jesus Träger und Vermittler der geistlichen Verheißungen geworden ist.</w:t>
      </w:r>
    </w:p>
    <w:p w:rsidR="00B84212" w:rsidRDefault="00AC1DF0">
      <w:pPr>
        <w:shd w:val="clear" w:color="auto" w:fill="FFFFFF"/>
        <w:spacing w:before="150" w:after="150" w:line="330" w:lineRule="atLeast"/>
        <w:outlineLvl w:val="2"/>
        <w:divId w:val="1917281691"/>
        <w:rPr>
          <w:rFonts w:ascii="DaxlineLight" w:eastAsia="Times New Roman" w:hAnsi="DaxlineLight"/>
          <w:color w:val="5F645A"/>
          <w:sz w:val="38"/>
          <w:szCs w:val="38"/>
        </w:rPr>
      </w:pPr>
      <w:r>
        <w:rPr>
          <w:rFonts w:ascii="DaxlineLight" w:eastAsia="Times New Roman" w:hAnsi="DaxlineLight"/>
          <w:color w:val="5F645A"/>
          <w:sz w:val="38"/>
          <w:szCs w:val="38"/>
        </w:rPr>
        <w:t>4. Die Zukunft Israels</w:t>
      </w:r>
    </w:p>
    <w:p w:rsidR="00B84212" w:rsidRDefault="00AC1DF0">
      <w:pPr>
        <w:shd w:val="clear" w:color="auto" w:fill="FFFFFF"/>
        <w:spacing w:before="150" w:after="150" w:line="330" w:lineRule="atLeast"/>
        <w:outlineLvl w:val="3"/>
        <w:divId w:val="1917281691"/>
        <w:rPr>
          <w:rFonts w:ascii="DaxlineLight" w:eastAsia="Times New Roman" w:hAnsi="DaxlineLight"/>
          <w:color w:val="232A2D"/>
          <w:sz w:val="33"/>
          <w:szCs w:val="33"/>
        </w:rPr>
      </w:pPr>
      <w:r>
        <w:rPr>
          <w:rFonts w:ascii="DaxlineLight" w:eastAsia="Times New Roman" w:hAnsi="DaxlineLight"/>
          <w:color w:val="232A2D"/>
          <w:sz w:val="33"/>
          <w:szCs w:val="33"/>
        </w:rPr>
        <w:t>4.1 in politisch-territorialer Hinsicht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Das Nordreich Israel verlor im Jahre 722 v.Chr. nach der Eroberung durch die Assy</w:t>
      </w:r>
      <w:r>
        <w:rPr>
          <w:rFonts w:ascii="Georgia" w:hAnsi="Georgia"/>
          <w:color w:val="242C2F"/>
          <w:sz w:val="23"/>
          <w:szCs w:val="23"/>
        </w:rPr>
        <w:softHyphen/>
        <w:t xml:space="preserve">rer seine staatliche Souveränität und das Südreich </w:t>
      </w:r>
      <w:proofErr w:type="spellStart"/>
      <w:r>
        <w:rPr>
          <w:rFonts w:ascii="Georgia" w:hAnsi="Georgia"/>
          <w:color w:val="242C2F"/>
          <w:sz w:val="23"/>
          <w:szCs w:val="23"/>
        </w:rPr>
        <w:t>Juda</w:t>
      </w:r>
      <w:proofErr w:type="spellEnd"/>
      <w:r>
        <w:rPr>
          <w:rFonts w:ascii="Georgia" w:hAnsi="Georgia"/>
          <w:color w:val="242C2F"/>
          <w:sz w:val="23"/>
          <w:szCs w:val="23"/>
        </w:rPr>
        <w:t xml:space="preserve"> im Jahre 587 v.Chr. nach der Eroberung durch die Babylonier. Dar</w:t>
      </w:r>
      <w:r>
        <w:rPr>
          <w:rFonts w:ascii="Georgia" w:hAnsi="Georgia"/>
          <w:color w:val="242C2F"/>
          <w:sz w:val="23"/>
          <w:szCs w:val="23"/>
        </w:rPr>
        <w:softHyphen/>
        <w:t>über hinaus wurden die meisten Bewoh</w:t>
      </w:r>
      <w:r>
        <w:rPr>
          <w:rFonts w:ascii="Georgia" w:hAnsi="Georgia"/>
          <w:color w:val="242C2F"/>
          <w:sz w:val="23"/>
          <w:szCs w:val="23"/>
        </w:rPr>
        <w:softHyphen/>
        <w:t>ner des Nordreichs nach Assyrien und die des Südreichs nach Babylonien ver</w:t>
      </w:r>
      <w:r>
        <w:rPr>
          <w:rFonts w:ascii="Georgia" w:hAnsi="Georgia"/>
          <w:color w:val="242C2F"/>
          <w:sz w:val="23"/>
          <w:szCs w:val="23"/>
        </w:rPr>
        <w:softHyphen/>
        <w:t>schleppt. Jedoch war die Babylonische Ge</w:t>
      </w:r>
      <w:r>
        <w:rPr>
          <w:rFonts w:ascii="Georgia" w:hAnsi="Georgia"/>
          <w:color w:val="242C2F"/>
          <w:sz w:val="23"/>
          <w:szCs w:val="23"/>
        </w:rPr>
        <w:softHyphen/>
        <w:t>fangenschaft nach dem Willen Gottes auf 70 Jahre begrenzt (</w:t>
      </w:r>
      <w:r w:rsidR="007A1546">
        <w:rPr>
          <w:rFonts w:ascii="Georgia" w:hAnsi="Georgia"/>
          <w:color w:val="242C2F"/>
          <w:sz w:val="23"/>
          <w:szCs w:val="23"/>
        </w:rPr>
        <w:t xml:space="preserve">Jeremia </w:t>
      </w:r>
      <w:r>
        <w:rPr>
          <w:rFonts w:ascii="Georgia" w:hAnsi="Georgia"/>
          <w:color w:val="242C2F"/>
          <w:sz w:val="23"/>
          <w:szCs w:val="23"/>
        </w:rPr>
        <w:t>25</w:t>
      </w:r>
      <w:r w:rsidR="007A1546">
        <w:rPr>
          <w:rFonts w:ascii="Georgia" w:hAnsi="Georgia"/>
          <w:color w:val="242C2F"/>
          <w:sz w:val="23"/>
          <w:szCs w:val="23"/>
        </w:rPr>
        <w:t>, 9</w:t>
      </w:r>
      <w:r>
        <w:rPr>
          <w:rFonts w:ascii="Georgia" w:hAnsi="Georgia"/>
          <w:color w:val="242C2F"/>
          <w:sz w:val="23"/>
          <w:szCs w:val="23"/>
        </w:rPr>
        <w:t xml:space="preserve">-11; </w:t>
      </w:r>
      <w:r w:rsidR="000D7526" w:rsidRPr="000D7526">
        <w:rPr>
          <w:rFonts w:ascii="Georgia" w:hAnsi="Georgia"/>
          <w:color w:val="242C2F"/>
          <w:sz w:val="23"/>
          <w:szCs w:val="23"/>
        </w:rPr>
        <w:t xml:space="preserve">Jeremia </w:t>
      </w:r>
      <w:r>
        <w:rPr>
          <w:rFonts w:ascii="Georgia" w:hAnsi="Georgia"/>
          <w:color w:val="242C2F"/>
          <w:sz w:val="23"/>
          <w:szCs w:val="23"/>
        </w:rPr>
        <w:t>29, 10);</w:t>
      </w:r>
      <w:hyperlink r:id="rId20" w:anchor="fn11-3002" w:tooltip="Wobei diese 70 Jahre mit dem ersten Einbruch der Babylonier nach Jerusalem im Jahre 605 v.Chr. beginnen; vgl. dazu etwa Norbert Lieth, Zukunftsaussichten, Bd. 2, 1996, S.61." w:history="1">
        <w:r>
          <w:rPr>
            <w:rFonts w:ascii="DaxlineLight" w:hAnsi="DaxlineLight"/>
            <w:color w:val="242C2F"/>
            <w:sz w:val="21"/>
            <w:szCs w:val="21"/>
            <w:vertAlign w:val="superscript"/>
          </w:rPr>
          <w:t>11</w:t>
        </w:r>
      </w:hyperlink>
      <w:r>
        <w:rPr>
          <w:rFonts w:ascii="Georgia" w:hAnsi="Georgia"/>
          <w:color w:val="242C2F"/>
          <w:sz w:val="23"/>
          <w:szCs w:val="23"/>
        </w:rPr>
        <w:t> seit etwa 538 v.Chr. durften die nach Babylon verschleppten Ju</w:t>
      </w:r>
      <w:r>
        <w:rPr>
          <w:rFonts w:ascii="Georgia" w:hAnsi="Georgia"/>
          <w:color w:val="242C2F"/>
          <w:sz w:val="23"/>
          <w:szCs w:val="23"/>
        </w:rPr>
        <w:softHyphen/>
        <w:t>den wieder in ihre Heimat zurückkehren, den Tempel und später auch die Stadt selbst und ihre Mauern aufbauen und ihre Religionsausübung fortsetzen. Die staatliche Souveränität erlangte Israel allerdings nicht zurück: Das Land stand unter der Herrschaft der Babylonier (bis 558 v.Chr.), der Perser (von 558 v.Chr. bis 332 v.Chr.), der Griechen (von 332 v.Chr. bis 312 v.Chr.) und schließlich der Römer (von 63 v.Chr. bis zur Teilung des Römi</w:t>
      </w:r>
      <w:r>
        <w:rPr>
          <w:rFonts w:ascii="Georgia" w:hAnsi="Georgia"/>
          <w:color w:val="242C2F"/>
          <w:sz w:val="23"/>
          <w:szCs w:val="23"/>
        </w:rPr>
        <w:softHyphen/>
        <w:t>schen Reiches in Ost- und Westrom im Jahr 395 n.Chr.). Danach gehörte das Land zum Oströmischen Reich bis zur Erobe</w:t>
      </w:r>
      <w:r>
        <w:rPr>
          <w:rFonts w:ascii="Georgia" w:hAnsi="Georgia"/>
          <w:color w:val="242C2F"/>
          <w:sz w:val="23"/>
          <w:szCs w:val="23"/>
        </w:rPr>
        <w:softHyphen/>
        <w:t>rung durch die Araber im Jahre 638 n.Chr.</w:t>
      </w:r>
    </w:p>
    <w:p w:rsidR="00B84212" w:rsidRDefault="00AC1DF0">
      <w:pPr>
        <w:pStyle w:val="quote-box3"/>
        <w:shd w:val="clear" w:color="auto" w:fill="FFFFFF"/>
        <w:spacing w:line="330" w:lineRule="atLeast"/>
        <w:divId w:val="1917281691"/>
      </w:pPr>
      <w:r>
        <w:t>Israel ist bis zu seiner Bekehrung „beiseitegesetzt“</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Nach dem Scheitern des jüdischen Aufstandes gegen das Römische Reich in den Jahren 66 bis 70 n.Chr. wurde auch der zweite Tempel zerstört und nach einem weiteren Aufstand in den Jahren 132 bis 135 n.Chr. wurde auch der größte Teil der Einwohner Israels und Judäas in alle Teile des Römischen Reiches verschleppt. Je</w:t>
      </w:r>
      <w:r>
        <w:rPr>
          <w:rFonts w:ascii="Georgia" w:hAnsi="Georgia"/>
          <w:color w:val="242C2F"/>
          <w:sz w:val="23"/>
          <w:szCs w:val="23"/>
        </w:rPr>
        <w:softHyphen/>
        <w:t xml:space="preserve">doch begann seit Anfang des 20. </w:t>
      </w:r>
      <w:r w:rsidR="007A1546">
        <w:rPr>
          <w:rFonts w:ascii="Georgia" w:hAnsi="Georgia"/>
          <w:color w:val="242C2F"/>
          <w:sz w:val="23"/>
          <w:szCs w:val="23"/>
        </w:rPr>
        <w:t>Johannes</w:t>
      </w:r>
      <w:r>
        <w:rPr>
          <w:rFonts w:ascii="Georgia" w:hAnsi="Georgia"/>
          <w:color w:val="242C2F"/>
          <w:sz w:val="23"/>
          <w:szCs w:val="23"/>
        </w:rPr>
        <w:t>. die Rückkehr einer zunehmenden Anzahl von Juden in ihre Heimat und im Mai 1948 wurde die Gründung des Staates Israel ausgerufen. Dieser Staat behauptete sich bis heute in mehreren Kriegen gegen die Angriffe einer Vielzahl zumeist feindlicher arabischer Nachbarstaaten sowie gegen die Bedrohung durch Terroranschläge pa</w:t>
      </w:r>
      <w:r>
        <w:rPr>
          <w:rFonts w:ascii="Georgia" w:hAnsi="Georgia"/>
          <w:color w:val="242C2F"/>
          <w:sz w:val="23"/>
          <w:szCs w:val="23"/>
        </w:rPr>
        <w:softHyphen/>
        <w:t>lästinensischer Extremisten.</w:t>
      </w:r>
    </w:p>
    <w:p w:rsidR="00B84212" w:rsidRDefault="00AC1DF0">
      <w:pPr>
        <w:shd w:val="clear" w:color="auto" w:fill="FFFFFF"/>
        <w:spacing w:before="75" w:after="150" w:line="330" w:lineRule="atLeast"/>
        <w:ind w:right="1650"/>
        <w:divId w:val="1917281691"/>
        <w:rPr>
          <w:rFonts w:ascii="Georgia" w:hAnsi="Georgia"/>
          <w:color w:val="242C2F"/>
          <w:sz w:val="23"/>
          <w:szCs w:val="23"/>
        </w:rPr>
      </w:pPr>
      <w:r>
        <w:rPr>
          <w:rFonts w:ascii="Georgia" w:hAnsi="Georgia"/>
          <w:color w:val="242C2F"/>
          <w:sz w:val="23"/>
          <w:szCs w:val="23"/>
        </w:rPr>
        <w:t>In diesem Zusammenhang ist theolo</w:t>
      </w:r>
      <w:r>
        <w:rPr>
          <w:rFonts w:ascii="Georgia" w:hAnsi="Georgia"/>
          <w:color w:val="242C2F"/>
          <w:sz w:val="23"/>
          <w:szCs w:val="23"/>
        </w:rPr>
        <w:softHyphen/>
        <w:t>gisch sehr umstritten, ob die Wiederher</w:t>
      </w:r>
      <w:r>
        <w:rPr>
          <w:rFonts w:ascii="Georgia" w:hAnsi="Georgia"/>
          <w:color w:val="242C2F"/>
          <w:sz w:val="23"/>
          <w:szCs w:val="23"/>
        </w:rPr>
        <w:softHyphen/>
        <w:t>stellung des Staates Israel und der Rückkehr der Juden nach Israel auf der Erfüllung biblischer Ver</w:t>
      </w:r>
      <w:r>
        <w:rPr>
          <w:rFonts w:ascii="Georgia" w:hAnsi="Georgia"/>
          <w:color w:val="242C2F"/>
          <w:sz w:val="23"/>
          <w:szCs w:val="23"/>
        </w:rPr>
        <w:softHyphen/>
        <w:t>heißungen beruht oder nicht. Es stehen sich hier v.a. folgende Auffassungen gegenüber:</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Style w:val="Fett"/>
          <w:rFonts w:ascii="Georgia" w:hAnsi="Georgia"/>
          <w:color w:val="242C2F"/>
          <w:sz w:val="23"/>
          <w:szCs w:val="23"/>
        </w:rPr>
        <w:t>Nach einer Auffassung</w:t>
      </w:r>
      <w:hyperlink r:id="rId21" w:anchor="fn12-3002" w:tooltip="z. B. René Pache, Die Wiederkunft Jesu Christi, 12. Aufl. 1993, S.223 ff.; Ernst Schrupp, Israel in der Endzeit, 3. Aufl. 1992, S.96 ff.; Werner Gitt, So steht`s geschrieben, 7. Aufl. 2008, S.64 f." w:history="1">
        <w:r>
          <w:rPr>
            <w:rFonts w:ascii="DaxlineLight" w:hAnsi="DaxlineLight"/>
            <w:color w:val="242C2F"/>
            <w:sz w:val="21"/>
            <w:szCs w:val="21"/>
            <w:vertAlign w:val="superscript"/>
          </w:rPr>
          <w:t>12</w:t>
        </w:r>
      </w:hyperlink>
      <w:r>
        <w:rPr>
          <w:rFonts w:ascii="Georgia" w:hAnsi="Georgia"/>
          <w:color w:val="242C2F"/>
          <w:sz w:val="23"/>
          <w:szCs w:val="23"/>
        </w:rPr>
        <w:t> hat Gott sein Volk auch während der Zeit der Zerstreu</w:t>
      </w:r>
      <w:r>
        <w:rPr>
          <w:rFonts w:ascii="Georgia" w:hAnsi="Georgia"/>
          <w:color w:val="242C2F"/>
          <w:sz w:val="23"/>
          <w:szCs w:val="23"/>
        </w:rPr>
        <w:softHyphen/>
        <w:t>ung und Verfolgung erhalten, sodass es bis heute nicht untergegangen ist und sich auch nicht mit den übrigen Völkern ver</w:t>
      </w:r>
      <w:r>
        <w:rPr>
          <w:rFonts w:ascii="Georgia" w:hAnsi="Georgia"/>
          <w:color w:val="242C2F"/>
          <w:sz w:val="23"/>
          <w:szCs w:val="23"/>
        </w:rPr>
        <w:softHyphen/>
        <w:t>schmolzen hat. Über die Bewahrung der Juden hinaus habe er bereits in unserer Gegenwart in Erfüllung alttestamentlicher Verheißungen sein Werk der Sammlung und Rettung Israels begonnen, und zwar unabhängig von dessen Annahme des Herrn Jesus als Messias bzw. dieser vor</w:t>
      </w:r>
      <w:r>
        <w:rPr>
          <w:rFonts w:ascii="Georgia" w:hAnsi="Georgia"/>
          <w:color w:val="242C2F"/>
          <w:sz w:val="23"/>
          <w:szCs w:val="23"/>
        </w:rPr>
        <w:softHyphen/>
        <w:t>ausgehend. Dabei handele es sich um ein Geschehen in zwei Phasen: Zunächst eine Zeit der äußeren, nationalen Sammlung, in der die Rückkehr in die Heimat, Land</w:t>
      </w:r>
      <w:r>
        <w:rPr>
          <w:rFonts w:ascii="Georgia" w:hAnsi="Georgia"/>
          <w:color w:val="242C2F"/>
          <w:sz w:val="23"/>
          <w:szCs w:val="23"/>
        </w:rPr>
        <w:softHyphen/>
        <w:t xml:space="preserve">nahme, Staatsgründung und Behauptung des Staates Israel gegen seine äußeren Feinde geschieht. Darauf folge dann die Bekehrung des Volkes Israel als Ganzes. Als biblische Verheißungen des AT und des NT, die Grundlage dieses Handelns Gottes seien, werden v.a. </w:t>
      </w:r>
      <w:r w:rsidR="007A1546">
        <w:rPr>
          <w:rFonts w:ascii="Georgia" w:hAnsi="Georgia"/>
          <w:color w:val="242C2F"/>
          <w:sz w:val="23"/>
          <w:szCs w:val="23"/>
        </w:rPr>
        <w:t xml:space="preserve">Jesaja </w:t>
      </w:r>
      <w:r>
        <w:rPr>
          <w:rFonts w:ascii="Georgia" w:hAnsi="Georgia"/>
          <w:color w:val="242C2F"/>
          <w:sz w:val="23"/>
          <w:szCs w:val="23"/>
        </w:rPr>
        <w:t>14</w:t>
      </w:r>
      <w:r w:rsidR="007A1546">
        <w:rPr>
          <w:rFonts w:ascii="Georgia" w:hAnsi="Georgia"/>
          <w:color w:val="242C2F"/>
          <w:sz w:val="23"/>
          <w:szCs w:val="23"/>
        </w:rPr>
        <w:t>, 1</w:t>
      </w:r>
      <w:r>
        <w:rPr>
          <w:rFonts w:ascii="Georgia" w:hAnsi="Georgia"/>
          <w:color w:val="242C2F"/>
          <w:sz w:val="23"/>
          <w:szCs w:val="23"/>
        </w:rPr>
        <w:t xml:space="preserve">; </w:t>
      </w:r>
      <w:r w:rsidR="007A1546">
        <w:rPr>
          <w:rFonts w:ascii="Georgia" w:hAnsi="Georgia"/>
          <w:color w:val="242C2F"/>
          <w:sz w:val="23"/>
          <w:szCs w:val="23"/>
        </w:rPr>
        <w:t xml:space="preserve">Jeremia </w:t>
      </w:r>
      <w:r>
        <w:rPr>
          <w:rFonts w:ascii="Georgia" w:hAnsi="Georgia"/>
          <w:color w:val="242C2F"/>
          <w:sz w:val="23"/>
          <w:szCs w:val="23"/>
        </w:rPr>
        <w:t>16</w:t>
      </w:r>
      <w:r w:rsidR="007A1546">
        <w:rPr>
          <w:rFonts w:ascii="Georgia" w:hAnsi="Georgia"/>
          <w:color w:val="242C2F"/>
          <w:sz w:val="23"/>
          <w:szCs w:val="23"/>
        </w:rPr>
        <w:t>, 1</w:t>
      </w:r>
      <w:r>
        <w:rPr>
          <w:rFonts w:ascii="Georgia" w:hAnsi="Georgia"/>
          <w:color w:val="242C2F"/>
          <w:sz w:val="23"/>
          <w:szCs w:val="23"/>
        </w:rPr>
        <w:t xml:space="preserve">4-15; </w:t>
      </w:r>
      <w:r w:rsidR="000D7526" w:rsidRPr="000D7526">
        <w:rPr>
          <w:rFonts w:ascii="Georgia" w:hAnsi="Georgia"/>
          <w:color w:val="242C2F"/>
          <w:sz w:val="23"/>
          <w:szCs w:val="23"/>
        </w:rPr>
        <w:t xml:space="preserve">Jeremia </w:t>
      </w:r>
      <w:r>
        <w:rPr>
          <w:rFonts w:ascii="Georgia" w:hAnsi="Georgia"/>
          <w:color w:val="242C2F"/>
          <w:sz w:val="23"/>
          <w:szCs w:val="23"/>
        </w:rPr>
        <w:t>29</w:t>
      </w:r>
      <w:r w:rsidR="007A1546">
        <w:rPr>
          <w:rFonts w:ascii="Georgia" w:hAnsi="Georgia"/>
          <w:color w:val="242C2F"/>
          <w:sz w:val="23"/>
          <w:szCs w:val="23"/>
        </w:rPr>
        <w:t>, 4</w:t>
      </w:r>
      <w:r>
        <w:rPr>
          <w:rFonts w:ascii="Georgia" w:hAnsi="Georgia"/>
          <w:color w:val="242C2F"/>
          <w:sz w:val="23"/>
          <w:szCs w:val="23"/>
        </w:rPr>
        <w:t xml:space="preserve">; </w:t>
      </w:r>
      <w:r w:rsidR="007A1546">
        <w:rPr>
          <w:rFonts w:ascii="Georgia" w:hAnsi="Georgia"/>
          <w:color w:val="242C2F"/>
          <w:sz w:val="23"/>
          <w:szCs w:val="23"/>
        </w:rPr>
        <w:t xml:space="preserve">Hesekiel </w:t>
      </w:r>
      <w:r>
        <w:rPr>
          <w:rFonts w:ascii="Georgia" w:hAnsi="Georgia"/>
          <w:color w:val="242C2F"/>
          <w:sz w:val="23"/>
          <w:szCs w:val="23"/>
        </w:rPr>
        <w:t>34</w:t>
      </w:r>
      <w:r w:rsidR="007A1546">
        <w:rPr>
          <w:rFonts w:ascii="Georgia" w:hAnsi="Georgia"/>
          <w:color w:val="242C2F"/>
          <w:sz w:val="23"/>
          <w:szCs w:val="23"/>
        </w:rPr>
        <w:t>, 1</w:t>
      </w:r>
      <w:r>
        <w:rPr>
          <w:rFonts w:ascii="Georgia" w:hAnsi="Georgia"/>
          <w:color w:val="242C2F"/>
          <w:sz w:val="23"/>
          <w:szCs w:val="23"/>
        </w:rPr>
        <w:t xml:space="preserve">3.24-28; </w:t>
      </w:r>
      <w:r w:rsidR="000D7526" w:rsidRPr="000D7526">
        <w:rPr>
          <w:rFonts w:ascii="Georgia" w:hAnsi="Georgia"/>
          <w:color w:val="242C2F"/>
          <w:sz w:val="23"/>
          <w:szCs w:val="23"/>
        </w:rPr>
        <w:t xml:space="preserve">Hesekiel </w:t>
      </w:r>
      <w:r>
        <w:rPr>
          <w:rFonts w:ascii="Georgia" w:hAnsi="Georgia"/>
          <w:color w:val="242C2F"/>
          <w:sz w:val="23"/>
          <w:szCs w:val="23"/>
        </w:rPr>
        <w:t>37</w:t>
      </w:r>
      <w:r w:rsidR="007A1546">
        <w:rPr>
          <w:rFonts w:ascii="Georgia" w:hAnsi="Georgia"/>
          <w:color w:val="242C2F"/>
          <w:sz w:val="23"/>
          <w:szCs w:val="23"/>
        </w:rPr>
        <w:t>, 2</w:t>
      </w:r>
      <w:r>
        <w:rPr>
          <w:rFonts w:ascii="Georgia" w:hAnsi="Georgia"/>
          <w:color w:val="242C2F"/>
          <w:sz w:val="23"/>
          <w:szCs w:val="23"/>
        </w:rPr>
        <w:t>1; Am</w:t>
      </w:r>
      <w:r w:rsidR="000D7526">
        <w:rPr>
          <w:rFonts w:ascii="Georgia" w:hAnsi="Georgia"/>
          <w:color w:val="242C2F"/>
          <w:sz w:val="23"/>
          <w:szCs w:val="23"/>
        </w:rPr>
        <w:t>os</w:t>
      </w:r>
      <w:r>
        <w:rPr>
          <w:rFonts w:ascii="Georgia" w:hAnsi="Georgia"/>
          <w:color w:val="242C2F"/>
          <w:sz w:val="23"/>
          <w:szCs w:val="23"/>
        </w:rPr>
        <w:t xml:space="preserve"> 9</w:t>
      </w:r>
      <w:r w:rsidR="007A1546">
        <w:rPr>
          <w:rFonts w:ascii="Georgia" w:hAnsi="Georgia"/>
          <w:color w:val="242C2F"/>
          <w:sz w:val="23"/>
          <w:szCs w:val="23"/>
        </w:rPr>
        <w:t>, 1</w:t>
      </w:r>
      <w:r>
        <w:rPr>
          <w:rFonts w:ascii="Georgia" w:hAnsi="Georgia"/>
          <w:color w:val="242C2F"/>
          <w:sz w:val="23"/>
          <w:szCs w:val="23"/>
        </w:rPr>
        <w:t xml:space="preserve">5; </w:t>
      </w:r>
      <w:r w:rsidR="007A1546">
        <w:rPr>
          <w:rFonts w:ascii="Georgia" w:hAnsi="Georgia"/>
          <w:color w:val="242C2F"/>
          <w:sz w:val="23"/>
          <w:szCs w:val="23"/>
        </w:rPr>
        <w:t xml:space="preserve">Sacharja </w:t>
      </w:r>
      <w:r>
        <w:rPr>
          <w:rFonts w:ascii="Georgia" w:hAnsi="Georgia"/>
          <w:color w:val="242C2F"/>
          <w:sz w:val="23"/>
          <w:szCs w:val="23"/>
        </w:rPr>
        <w:t>8</w:t>
      </w:r>
      <w:r w:rsidR="007A1546">
        <w:rPr>
          <w:rFonts w:ascii="Georgia" w:hAnsi="Georgia"/>
          <w:color w:val="242C2F"/>
          <w:sz w:val="23"/>
          <w:szCs w:val="23"/>
        </w:rPr>
        <w:t>, 1</w:t>
      </w:r>
      <w:r>
        <w:rPr>
          <w:rFonts w:ascii="Georgia" w:hAnsi="Georgia"/>
          <w:color w:val="242C2F"/>
          <w:sz w:val="23"/>
          <w:szCs w:val="23"/>
        </w:rPr>
        <w:t xml:space="preserve">8; </w:t>
      </w:r>
      <w:r w:rsidR="000D7526" w:rsidRPr="000D7526">
        <w:rPr>
          <w:rFonts w:ascii="Georgia" w:hAnsi="Georgia"/>
          <w:color w:val="242C2F"/>
          <w:sz w:val="23"/>
          <w:szCs w:val="23"/>
        </w:rPr>
        <w:t xml:space="preserve">Sacharja </w:t>
      </w:r>
      <w:r>
        <w:rPr>
          <w:rFonts w:ascii="Georgia" w:hAnsi="Georgia"/>
          <w:color w:val="242C2F"/>
          <w:sz w:val="23"/>
          <w:szCs w:val="23"/>
        </w:rPr>
        <w:t>10</w:t>
      </w:r>
      <w:r w:rsidR="007A1546">
        <w:rPr>
          <w:rFonts w:ascii="Georgia" w:hAnsi="Georgia"/>
          <w:color w:val="242C2F"/>
          <w:sz w:val="23"/>
          <w:szCs w:val="23"/>
        </w:rPr>
        <w:t>, 6</w:t>
      </w:r>
      <w:r>
        <w:rPr>
          <w:rFonts w:ascii="Georgia" w:hAnsi="Georgia"/>
          <w:color w:val="242C2F"/>
          <w:sz w:val="23"/>
          <w:szCs w:val="23"/>
        </w:rPr>
        <w:t xml:space="preserve">; </w:t>
      </w:r>
      <w:r w:rsidR="007A1546">
        <w:rPr>
          <w:rFonts w:ascii="Georgia" w:hAnsi="Georgia"/>
          <w:color w:val="242C2F"/>
          <w:sz w:val="23"/>
          <w:szCs w:val="23"/>
        </w:rPr>
        <w:t xml:space="preserve">Matthäus </w:t>
      </w:r>
      <w:r>
        <w:rPr>
          <w:rFonts w:ascii="Georgia" w:hAnsi="Georgia"/>
          <w:color w:val="242C2F"/>
          <w:sz w:val="23"/>
          <w:szCs w:val="23"/>
        </w:rPr>
        <w:t>24</w:t>
      </w:r>
      <w:r w:rsidR="007A1546">
        <w:rPr>
          <w:rFonts w:ascii="Georgia" w:hAnsi="Georgia"/>
          <w:color w:val="242C2F"/>
          <w:sz w:val="23"/>
          <w:szCs w:val="23"/>
        </w:rPr>
        <w:t>, 3</w:t>
      </w:r>
      <w:r>
        <w:rPr>
          <w:rFonts w:ascii="Georgia" w:hAnsi="Georgia"/>
          <w:color w:val="242C2F"/>
          <w:sz w:val="23"/>
          <w:szCs w:val="23"/>
        </w:rPr>
        <w:t xml:space="preserve">2-33; </w:t>
      </w:r>
      <w:r w:rsidR="007A1546">
        <w:rPr>
          <w:rFonts w:ascii="Georgia" w:hAnsi="Georgia"/>
          <w:color w:val="242C2F"/>
          <w:sz w:val="23"/>
          <w:szCs w:val="23"/>
        </w:rPr>
        <w:t>Lukas</w:t>
      </w:r>
      <w:r>
        <w:rPr>
          <w:rFonts w:ascii="Georgia" w:hAnsi="Georgia"/>
          <w:color w:val="242C2F"/>
          <w:sz w:val="23"/>
          <w:szCs w:val="23"/>
        </w:rPr>
        <w:t xml:space="preserve"> 21</w:t>
      </w:r>
      <w:r w:rsidR="007A1546">
        <w:rPr>
          <w:rFonts w:ascii="Georgia" w:hAnsi="Georgia"/>
          <w:color w:val="242C2F"/>
          <w:sz w:val="23"/>
          <w:szCs w:val="23"/>
        </w:rPr>
        <w:t>, 2</w:t>
      </w:r>
      <w:r>
        <w:rPr>
          <w:rFonts w:ascii="Georgia" w:hAnsi="Georgia"/>
          <w:color w:val="242C2F"/>
          <w:sz w:val="23"/>
          <w:szCs w:val="23"/>
        </w:rPr>
        <w:t>4 ge</w:t>
      </w:r>
      <w:r>
        <w:rPr>
          <w:rFonts w:ascii="Georgia" w:hAnsi="Georgia"/>
          <w:color w:val="242C2F"/>
          <w:sz w:val="23"/>
          <w:szCs w:val="23"/>
        </w:rPr>
        <w:softHyphen/>
        <w:t>nannt.</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Bei dieser Sichtweise schwingt meist beides mit: Ein inneres Zurückweichen vor dem Ungehorsam Israels mitsamt sei</w:t>
      </w:r>
      <w:r>
        <w:rPr>
          <w:rFonts w:ascii="Georgia" w:hAnsi="Georgia"/>
          <w:color w:val="242C2F"/>
          <w:sz w:val="23"/>
          <w:szCs w:val="23"/>
        </w:rPr>
        <w:softHyphen/>
        <w:t>nen Folgen und eine heimliche oder offene Bewunderung für das Überleben des jüdischen Volkes. Zum erstgenann</w:t>
      </w:r>
      <w:r>
        <w:rPr>
          <w:rFonts w:ascii="Georgia" w:hAnsi="Georgia"/>
          <w:color w:val="242C2F"/>
          <w:sz w:val="23"/>
          <w:szCs w:val="23"/>
        </w:rPr>
        <w:softHyphen/>
        <w:t>ten Aspekt: „Sie erhielten zur Geburt ihrer Nation, als sie voller Freude über die Überque</w:t>
      </w:r>
      <w:r>
        <w:rPr>
          <w:rFonts w:ascii="Georgia" w:hAnsi="Georgia"/>
          <w:color w:val="242C2F"/>
          <w:sz w:val="23"/>
          <w:szCs w:val="23"/>
        </w:rPr>
        <w:softHyphen/>
        <w:t>rung des Jordan waren, eine Art Natio</w:t>
      </w:r>
      <w:r>
        <w:rPr>
          <w:rFonts w:ascii="Georgia" w:hAnsi="Georgia"/>
          <w:color w:val="242C2F"/>
          <w:sz w:val="23"/>
          <w:szCs w:val="23"/>
        </w:rPr>
        <w:softHyphen/>
        <w:t>nalhymne, und es war wohl die seltsam</w:t>
      </w:r>
      <w:r>
        <w:rPr>
          <w:rFonts w:ascii="Georgia" w:hAnsi="Georgia"/>
          <w:color w:val="242C2F"/>
          <w:sz w:val="23"/>
          <w:szCs w:val="23"/>
        </w:rPr>
        <w:softHyphen/>
        <w:t>ste Hymne, die je gesungen worden ist … Zuerst sangen sie von den guten Zei</w:t>
      </w:r>
      <w:r>
        <w:rPr>
          <w:rFonts w:ascii="Georgia" w:hAnsi="Georgia"/>
          <w:color w:val="242C2F"/>
          <w:sz w:val="23"/>
          <w:szCs w:val="23"/>
        </w:rPr>
        <w:softHyphen/>
        <w:t>ten, in denen Gott sie im heulenden Wind der Wüste gefunden hatte und sie wie einen Augapfel hütete. Sie sangen von dem kommenden furchtbaren Ver</w:t>
      </w:r>
      <w:r>
        <w:rPr>
          <w:rFonts w:ascii="Georgia" w:hAnsi="Georgia"/>
          <w:color w:val="242C2F"/>
          <w:sz w:val="23"/>
          <w:szCs w:val="23"/>
        </w:rPr>
        <w:softHyphen/>
        <w:t>rat, bei dem sie den Gott vergessen wür</w:t>
      </w:r>
      <w:r>
        <w:rPr>
          <w:rFonts w:ascii="Georgia" w:hAnsi="Georgia"/>
          <w:color w:val="242C2F"/>
          <w:sz w:val="23"/>
          <w:szCs w:val="23"/>
        </w:rPr>
        <w:softHyphen/>
        <w:t>den, der sie erwählt hatte. Mit dieser bittersüßen Melodie auf den Lippen zo</w:t>
      </w:r>
      <w:r>
        <w:rPr>
          <w:rFonts w:ascii="Georgia" w:hAnsi="Georgia"/>
          <w:color w:val="242C2F"/>
          <w:sz w:val="23"/>
          <w:szCs w:val="23"/>
        </w:rPr>
        <w:softHyphen/>
        <w:t>gen die Israeliten in das Gelobte Land ein“.</w:t>
      </w:r>
      <w:hyperlink r:id="rId22" w:anchor="fn13-3002" w:tooltip="Philip Yancey, Von Gott enttäuscht, dt. 1990, S.64." w:history="1">
        <w:r>
          <w:rPr>
            <w:rFonts w:ascii="DaxlineLight" w:hAnsi="DaxlineLight"/>
            <w:color w:val="242C2F"/>
            <w:sz w:val="21"/>
            <w:szCs w:val="21"/>
            <w:vertAlign w:val="superscript"/>
          </w:rPr>
          <w:t>13</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Zum zweiten Aspekt:</w:t>
      </w:r>
    </w:p>
    <w:p w:rsidR="00B84212" w:rsidRDefault="00AC1DF0">
      <w:pPr>
        <w:shd w:val="clear" w:color="auto" w:fill="FFFFFF"/>
        <w:spacing w:before="150" w:after="150" w:line="330" w:lineRule="atLeast"/>
        <w:ind w:right="1650"/>
        <w:divId w:val="1243756930"/>
        <w:rPr>
          <w:rFonts w:ascii="Georgia" w:hAnsi="Georgia"/>
          <w:color w:val="242C2F"/>
          <w:sz w:val="20"/>
          <w:szCs w:val="20"/>
        </w:rPr>
      </w:pPr>
      <w:r>
        <w:rPr>
          <w:rFonts w:ascii="Georgia" w:hAnsi="Georgia"/>
          <w:color w:val="242C2F"/>
          <w:sz w:val="20"/>
          <w:szCs w:val="20"/>
        </w:rPr>
        <w:t>„Man fühlt auch etwas von der unbeug</w:t>
      </w:r>
      <w:r>
        <w:rPr>
          <w:rFonts w:ascii="Georgia" w:hAnsi="Georgia"/>
          <w:color w:val="242C2F"/>
          <w:sz w:val="20"/>
          <w:szCs w:val="20"/>
        </w:rPr>
        <w:softHyphen/>
        <w:t>samen Bereitschaft, die nationale und religiöse Freiheit selbst gegen eine er</w:t>
      </w:r>
      <w:r>
        <w:rPr>
          <w:rFonts w:ascii="Georgia" w:hAnsi="Georgia"/>
          <w:color w:val="242C2F"/>
          <w:sz w:val="20"/>
          <w:szCs w:val="20"/>
        </w:rPr>
        <w:softHyphen/>
        <w:t>drückende Übermacht zu verteidigen. Wenn man daran denkt, wie vielen bei uns politische und religiöse Freiheit gleichgültig sind, dann regt sich Be</w:t>
      </w:r>
      <w:r>
        <w:rPr>
          <w:rFonts w:ascii="Georgia" w:hAnsi="Georgia"/>
          <w:color w:val="242C2F"/>
          <w:sz w:val="20"/>
          <w:szCs w:val="20"/>
        </w:rPr>
        <w:softHyphen/>
        <w:t>wunderung, ja geradezu etwas Neid“.</w:t>
      </w:r>
      <w:hyperlink r:id="rId23" w:anchor="fn14-3002" w:tooltip="Rainer Riesner in: Martyria. Festschrift zum 60. Geburtstag von Peter Beyerhaus, 1989, S.250." w:history="1">
        <w:r>
          <w:rPr>
            <w:rFonts w:ascii="DaxlineLight" w:hAnsi="DaxlineLight"/>
            <w:color w:val="242C2F"/>
            <w:sz w:val="18"/>
            <w:szCs w:val="18"/>
            <w:vertAlign w:val="superscript"/>
          </w:rPr>
          <w:t>14</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Style w:val="Fett"/>
          <w:rFonts w:ascii="Georgia" w:hAnsi="Georgia"/>
          <w:color w:val="242C2F"/>
          <w:sz w:val="23"/>
          <w:szCs w:val="23"/>
        </w:rPr>
        <w:t>Nach anderer Auffassung</w:t>
      </w:r>
      <w:hyperlink r:id="rId24" w:anchor="fn15-3002" w:tooltip="z. B. Heinrich Wiesemann, Das Heil für Israel, 1965, S.31, Jürgen van Oorschot, Hoffnung für Israel, 1988, S.10 ff.; Franz Stuhlhofer, " w:history="1">
        <w:r>
          <w:rPr>
            <w:rFonts w:ascii="DaxlineLight" w:hAnsi="DaxlineLight"/>
            <w:color w:val="242C2F"/>
            <w:sz w:val="21"/>
            <w:szCs w:val="21"/>
            <w:vertAlign w:val="superscript"/>
          </w:rPr>
          <w:t>15</w:t>
        </w:r>
      </w:hyperlink>
      <w:r>
        <w:rPr>
          <w:rFonts w:ascii="Georgia" w:hAnsi="Georgia"/>
          <w:color w:val="242C2F"/>
          <w:sz w:val="23"/>
          <w:szCs w:val="23"/>
        </w:rPr>
        <w:t> hätten diese Verheißungen in Wort, Werk und Person von Jesus Christus ihre Erfüllung gefun</w:t>
      </w:r>
      <w:r>
        <w:rPr>
          <w:rFonts w:ascii="Georgia" w:hAnsi="Georgia"/>
          <w:color w:val="242C2F"/>
          <w:sz w:val="23"/>
          <w:szCs w:val="23"/>
        </w:rPr>
        <w:softHyphen/>
        <w:t>den. Alle alttestamentlichen Verheißun</w:t>
      </w:r>
      <w:r>
        <w:rPr>
          <w:rFonts w:ascii="Georgia" w:hAnsi="Georgia"/>
          <w:color w:val="242C2F"/>
          <w:sz w:val="23"/>
          <w:szCs w:val="23"/>
        </w:rPr>
        <w:softHyphen/>
        <w:t>gen, die sich auf eine erneute Existenz Is</w:t>
      </w:r>
      <w:r>
        <w:rPr>
          <w:rFonts w:ascii="Georgia" w:hAnsi="Georgia"/>
          <w:color w:val="242C2F"/>
          <w:sz w:val="23"/>
          <w:szCs w:val="23"/>
        </w:rPr>
        <w:softHyphen/>
        <w:t>raels in Palästina beziehen, seien dadurch hinfällig geworden. Oder aber es wird ge</w:t>
      </w:r>
      <w:r>
        <w:rPr>
          <w:rFonts w:ascii="Georgia" w:hAnsi="Georgia"/>
          <w:color w:val="242C2F"/>
          <w:sz w:val="23"/>
          <w:szCs w:val="23"/>
        </w:rPr>
        <w:softHyphen/>
        <w:t>sagt, dass die betreffenden Verheißungen bereits in der Vergangenheit, etwa bei der Rückkehr aus der babylonischen Gefangenschaft erfüllt worden seien. Oder aber sie seien an die Bedingung des Gehorsams gegen Gott ge</w:t>
      </w:r>
      <w:r>
        <w:rPr>
          <w:rFonts w:ascii="Georgia" w:hAnsi="Georgia"/>
          <w:color w:val="242C2F"/>
          <w:sz w:val="23"/>
          <w:szCs w:val="23"/>
        </w:rPr>
        <w:softHyphen/>
        <w:t>knüpft gewesen und durch den Ungehor</w:t>
      </w:r>
      <w:r>
        <w:rPr>
          <w:rFonts w:ascii="Georgia" w:hAnsi="Georgia"/>
          <w:color w:val="242C2F"/>
          <w:sz w:val="23"/>
          <w:szCs w:val="23"/>
        </w:rPr>
        <w:softHyphen/>
        <w:t>sam des Volkes Israel verwirkt worden. Oder sie seien auf die christliche Gemein</w:t>
      </w:r>
      <w:r>
        <w:rPr>
          <w:rFonts w:ascii="Georgia" w:hAnsi="Georgia"/>
          <w:color w:val="242C2F"/>
          <w:sz w:val="23"/>
          <w:szCs w:val="23"/>
        </w:rPr>
        <w:softHyphen/>
        <w:t>de übergegangen. Wieder andere Vertreter dieser Auffassung nehmen an, dass diese Prophezeiungen und Verheißungen von Vornherein nicht wörtlich, sondern nur bildlich zu verstehen seien. Die Staats</w:t>
      </w:r>
      <w:r>
        <w:rPr>
          <w:rFonts w:ascii="Georgia" w:hAnsi="Georgia"/>
          <w:color w:val="242C2F"/>
          <w:sz w:val="23"/>
          <w:szCs w:val="23"/>
        </w:rPr>
        <w:softHyphen/>
        <w:t xml:space="preserve">gründung Israels und seine Behauptung gegen seine Feinde </w:t>
      </w:r>
      <w:proofErr w:type="gramStart"/>
      <w:r>
        <w:rPr>
          <w:rFonts w:ascii="Georgia" w:hAnsi="Georgia"/>
          <w:color w:val="242C2F"/>
          <w:sz w:val="23"/>
          <w:szCs w:val="23"/>
        </w:rPr>
        <w:t>beruhe</w:t>
      </w:r>
      <w:proofErr w:type="gramEnd"/>
      <w:r>
        <w:rPr>
          <w:rFonts w:ascii="Georgia" w:hAnsi="Georgia"/>
          <w:color w:val="242C2F"/>
          <w:sz w:val="23"/>
          <w:szCs w:val="23"/>
        </w:rPr>
        <w:t xml:space="preserve"> im Wesent</w:t>
      </w:r>
      <w:r>
        <w:rPr>
          <w:rFonts w:ascii="Georgia" w:hAnsi="Georgia"/>
          <w:color w:val="242C2F"/>
          <w:sz w:val="23"/>
          <w:szCs w:val="23"/>
        </w:rPr>
        <w:softHyphen/>
        <w:t>lichen auf Glück, diplo</w:t>
      </w:r>
      <w:r>
        <w:rPr>
          <w:rFonts w:ascii="Georgia" w:hAnsi="Georgia"/>
          <w:color w:val="242C2F"/>
          <w:sz w:val="23"/>
          <w:szCs w:val="23"/>
        </w:rPr>
        <w:softHyphen/>
        <w:t>matischem Geschick und militärischer Tüch</w:t>
      </w:r>
      <w:r>
        <w:rPr>
          <w:rFonts w:ascii="Georgia" w:hAnsi="Georgia"/>
          <w:color w:val="242C2F"/>
          <w:sz w:val="23"/>
          <w:szCs w:val="23"/>
        </w:rPr>
        <w:softHyphen/>
        <w:t>tigkeit. Israel sei ein Staat wie jeder andere und könne nicht auf</w:t>
      </w:r>
      <w:r>
        <w:rPr>
          <w:rFonts w:ascii="Georgia" w:hAnsi="Georgia"/>
          <w:color w:val="242C2F"/>
          <w:sz w:val="23"/>
          <w:szCs w:val="23"/>
        </w:rPr>
        <w:softHyphen/>
        <w:t>grund biblischer Ver</w:t>
      </w:r>
      <w:r>
        <w:rPr>
          <w:rFonts w:ascii="Georgia" w:hAnsi="Georgia"/>
          <w:color w:val="242C2F"/>
          <w:sz w:val="23"/>
          <w:szCs w:val="23"/>
        </w:rPr>
        <w:softHyphen/>
        <w:t>heißungen die zwi</w:t>
      </w:r>
      <w:r>
        <w:rPr>
          <w:rFonts w:ascii="Georgia" w:hAnsi="Georgia"/>
          <w:color w:val="242C2F"/>
          <w:sz w:val="23"/>
          <w:szCs w:val="23"/>
        </w:rPr>
        <w:softHyphen/>
        <w:t>schen ihm und seinen arabischen Nachbarn umstrittenen Gebiete für sich beanspruchen, sondern sei im Interesse des Friedens zu Entgegenkom</w:t>
      </w:r>
      <w:r>
        <w:rPr>
          <w:rFonts w:ascii="Georgia" w:hAnsi="Georgia"/>
          <w:color w:val="242C2F"/>
          <w:sz w:val="23"/>
          <w:szCs w:val="23"/>
        </w:rPr>
        <w:softHyphen/>
        <w:t>men und Kompromissen verpflichtet.</w:t>
      </w:r>
    </w:p>
    <w:p w:rsidR="00B84212" w:rsidRDefault="00AC1DF0">
      <w:pPr>
        <w:pStyle w:val="quote-box3"/>
        <w:shd w:val="clear" w:color="auto" w:fill="FFFFFF"/>
        <w:spacing w:line="330" w:lineRule="atLeast"/>
        <w:divId w:val="189148895"/>
      </w:pPr>
      <w:r>
        <w:t>Bezieht sich die Rückkehr und Wieder</w:t>
      </w:r>
      <w:r>
        <w:softHyphen/>
        <w:t>herstellung auf die Zeit nach einer weltweiten Zerstreuung?</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Es muss also anhand der Bibel geprüft werden, ob die genannten Verheißungen tatsächlich die Rückkehr der Juden aus der weltweiten Zerstreuung und eine erneute Staatsgründung beinhalten und ob sie noch heute für Israel gelten.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Es lässt sich nicht bestreiten, dass in den genannten Bibelstellen von einer Rückkehr des Volkes Israel in seine ange</w:t>
      </w:r>
      <w:r>
        <w:rPr>
          <w:rFonts w:ascii="Georgia" w:hAnsi="Georgia"/>
          <w:color w:val="242C2F"/>
          <w:sz w:val="23"/>
          <w:szCs w:val="23"/>
        </w:rPr>
        <w:softHyphen/>
        <w:t>stammte Heimat aus einer vorangegange</w:t>
      </w:r>
      <w:r>
        <w:rPr>
          <w:rFonts w:ascii="Georgia" w:hAnsi="Georgia"/>
          <w:color w:val="242C2F"/>
          <w:sz w:val="23"/>
          <w:szCs w:val="23"/>
        </w:rPr>
        <w:softHyphen/>
        <w:t>nen Zerstreuung und Verbannung die Re</w:t>
      </w:r>
      <w:r>
        <w:rPr>
          <w:rFonts w:ascii="Georgia" w:hAnsi="Georgia"/>
          <w:color w:val="242C2F"/>
          <w:sz w:val="23"/>
          <w:szCs w:val="23"/>
        </w:rPr>
        <w:softHyphen/>
        <w:t xml:space="preserve">de ist (vgl. nur </w:t>
      </w:r>
      <w:r w:rsidR="007A1546">
        <w:rPr>
          <w:rFonts w:ascii="Georgia" w:hAnsi="Georgia"/>
          <w:color w:val="242C2F"/>
          <w:sz w:val="23"/>
          <w:szCs w:val="23"/>
        </w:rPr>
        <w:t xml:space="preserve">Jesaja </w:t>
      </w:r>
      <w:r>
        <w:rPr>
          <w:rFonts w:ascii="Georgia" w:hAnsi="Georgia"/>
          <w:color w:val="242C2F"/>
          <w:sz w:val="23"/>
          <w:szCs w:val="23"/>
        </w:rPr>
        <w:t>14</w:t>
      </w:r>
      <w:r w:rsidR="007A1546">
        <w:rPr>
          <w:rFonts w:ascii="Georgia" w:hAnsi="Georgia"/>
          <w:color w:val="242C2F"/>
          <w:sz w:val="23"/>
          <w:szCs w:val="23"/>
        </w:rPr>
        <w:t>, 1</w:t>
      </w:r>
      <w:r>
        <w:rPr>
          <w:rFonts w:ascii="Georgia" w:hAnsi="Georgia"/>
          <w:color w:val="242C2F"/>
          <w:sz w:val="23"/>
          <w:szCs w:val="23"/>
        </w:rPr>
        <w:t xml:space="preserve">; </w:t>
      </w:r>
      <w:r w:rsidR="007A1546">
        <w:rPr>
          <w:rFonts w:ascii="Georgia" w:hAnsi="Georgia"/>
          <w:color w:val="242C2F"/>
          <w:sz w:val="23"/>
          <w:szCs w:val="23"/>
        </w:rPr>
        <w:t xml:space="preserve">Jeremia </w:t>
      </w:r>
      <w:r>
        <w:rPr>
          <w:rFonts w:ascii="Georgia" w:hAnsi="Georgia"/>
          <w:color w:val="242C2F"/>
          <w:sz w:val="23"/>
          <w:szCs w:val="23"/>
        </w:rPr>
        <w:t>16</w:t>
      </w:r>
      <w:r w:rsidR="007A1546">
        <w:rPr>
          <w:rFonts w:ascii="Georgia" w:hAnsi="Georgia"/>
          <w:color w:val="242C2F"/>
          <w:sz w:val="23"/>
          <w:szCs w:val="23"/>
        </w:rPr>
        <w:t>, 1</w:t>
      </w:r>
      <w:r>
        <w:rPr>
          <w:rFonts w:ascii="Georgia" w:hAnsi="Georgia"/>
          <w:color w:val="242C2F"/>
          <w:sz w:val="23"/>
          <w:szCs w:val="23"/>
        </w:rPr>
        <w:t>4-15; Am</w:t>
      </w:r>
      <w:r w:rsidR="000D7526">
        <w:rPr>
          <w:rFonts w:ascii="Georgia" w:hAnsi="Georgia"/>
          <w:color w:val="242C2F"/>
          <w:sz w:val="23"/>
          <w:szCs w:val="23"/>
        </w:rPr>
        <w:t>os</w:t>
      </w:r>
      <w:r>
        <w:rPr>
          <w:rFonts w:ascii="Georgia" w:hAnsi="Georgia"/>
          <w:color w:val="242C2F"/>
          <w:sz w:val="23"/>
          <w:szCs w:val="23"/>
        </w:rPr>
        <w:t xml:space="preserve"> 9</w:t>
      </w:r>
      <w:r w:rsidR="007A1546">
        <w:rPr>
          <w:rFonts w:ascii="Georgia" w:hAnsi="Georgia"/>
          <w:color w:val="242C2F"/>
          <w:sz w:val="23"/>
          <w:szCs w:val="23"/>
        </w:rPr>
        <w:t>, 1</w:t>
      </w:r>
      <w:r>
        <w:rPr>
          <w:rFonts w:ascii="Georgia" w:hAnsi="Georgia"/>
          <w:color w:val="242C2F"/>
          <w:sz w:val="23"/>
          <w:szCs w:val="23"/>
        </w:rPr>
        <w:t xml:space="preserve">5 sowie aus dem NT </w:t>
      </w:r>
      <w:r w:rsidR="007A1546">
        <w:rPr>
          <w:rFonts w:ascii="Georgia" w:hAnsi="Georgia"/>
          <w:color w:val="242C2F"/>
          <w:sz w:val="23"/>
          <w:szCs w:val="23"/>
        </w:rPr>
        <w:t>Lukas</w:t>
      </w:r>
      <w:r>
        <w:rPr>
          <w:rFonts w:ascii="Georgia" w:hAnsi="Georgia"/>
          <w:color w:val="242C2F"/>
          <w:sz w:val="23"/>
          <w:szCs w:val="23"/>
        </w:rPr>
        <w:t xml:space="preserve"> 21</w:t>
      </w:r>
      <w:r w:rsidR="007A1546">
        <w:rPr>
          <w:rFonts w:ascii="Georgia" w:hAnsi="Georgia"/>
          <w:color w:val="242C2F"/>
          <w:sz w:val="23"/>
          <w:szCs w:val="23"/>
        </w:rPr>
        <w:t>, 2</w:t>
      </w:r>
      <w:r>
        <w:rPr>
          <w:rFonts w:ascii="Georgia" w:hAnsi="Georgia"/>
          <w:color w:val="242C2F"/>
          <w:sz w:val="23"/>
          <w:szCs w:val="23"/>
        </w:rPr>
        <w:t>4). Es wäre jedoch als erstes zu prüfen, ob sich diese Rückkehr und Wie</w:t>
      </w:r>
      <w:r>
        <w:rPr>
          <w:rFonts w:ascii="Georgia" w:hAnsi="Georgia"/>
          <w:color w:val="242C2F"/>
          <w:sz w:val="23"/>
          <w:szCs w:val="23"/>
        </w:rPr>
        <w:softHyphen/>
        <w:t>derherstellung auf die Zeit nach der weltweiten Zerstreuung 70 n.Chr. bezieht. Denn es wird hiergegen als erstes der Einwand erhoben, dass diese Verheißungen bereits in der Vergangen</w:t>
      </w:r>
      <w:r>
        <w:rPr>
          <w:rFonts w:ascii="Georgia" w:hAnsi="Georgia"/>
          <w:color w:val="242C2F"/>
          <w:sz w:val="23"/>
          <w:szCs w:val="23"/>
        </w:rPr>
        <w:softHyphen/>
        <w:t>heit, insbesondere mit der Rückkehr der Juden aus der babylonischen Gefangen</w:t>
      </w:r>
      <w:r>
        <w:rPr>
          <w:rFonts w:ascii="Georgia" w:hAnsi="Georgia"/>
          <w:color w:val="242C2F"/>
          <w:sz w:val="23"/>
          <w:szCs w:val="23"/>
        </w:rPr>
        <w:softHyphen/>
        <w:t>schaft, erfüllt seien.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Bei den meisten dieser Stellen wird man zugeben müssen, dass sie hinsichtlich der Art und Weise sowie des Zeitpunktes der Rückkehr der Juden nach Israel mehr</w:t>
      </w:r>
      <w:r>
        <w:rPr>
          <w:rFonts w:ascii="Georgia" w:hAnsi="Georgia"/>
          <w:color w:val="242C2F"/>
          <w:sz w:val="23"/>
          <w:szCs w:val="23"/>
        </w:rPr>
        <w:softHyphen/>
        <w:t xml:space="preserve">deutig sind, sodass aus ihnen nicht mit hinreichender Sicherheit gefolgert werden kann, dass sie sich auf die Zeit nach der weltweiten Zerstreuung durch die Römer und damit auf die Gegenwart beziehen. So heißt es etwa in </w:t>
      </w:r>
      <w:r w:rsidR="007A1546">
        <w:rPr>
          <w:rFonts w:ascii="Georgia" w:hAnsi="Georgia"/>
          <w:color w:val="242C2F"/>
          <w:sz w:val="23"/>
          <w:szCs w:val="23"/>
        </w:rPr>
        <w:t xml:space="preserve">Jesaja </w:t>
      </w:r>
      <w:r>
        <w:rPr>
          <w:rFonts w:ascii="Georgia" w:hAnsi="Georgia"/>
          <w:color w:val="242C2F"/>
          <w:sz w:val="23"/>
          <w:szCs w:val="23"/>
        </w:rPr>
        <w:t>14</w:t>
      </w:r>
      <w:r w:rsidR="007A1546">
        <w:rPr>
          <w:rFonts w:ascii="Georgia" w:hAnsi="Georgia"/>
          <w:color w:val="242C2F"/>
          <w:sz w:val="23"/>
          <w:szCs w:val="23"/>
        </w:rPr>
        <w:t>, 1</w:t>
      </w:r>
      <w:r>
        <w:rPr>
          <w:rFonts w:ascii="Georgia" w:hAnsi="Georgia"/>
          <w:color w:val="242C2F"/>
          <w:sz w:val="23"/>
          <w:szCs w:val="23"/>
        </w:rPr>
        <w:t>a:</w:t>
      </w:r>
    </w:p>
    <w:p w:rsidR="00B84212" w:rsidRDefault="00AC1DF0">
      <w:pPr>
        <w:shd w:val="clear" w:color="auto" w:fill="FFFFFF"/>
        <w:spacing w:before="150" w:after="150" w:line="330" w:lineRule="atLeast"/>
        <w:ind w:right="1650"/>
        <w:divId w:val="974027616"/>
        <w:rPr>
          <w:rFonts w:ascii="Georgia" w:hAnsi="Georgia"/>
          <w:color w:val="242C2F"/>
          <w:sz w:val="20"/>
          <w:szCs w:val="20"/>
        </w:rPr>
      </w:pPr>
      <w:r>
        <w:rPr>
          <w:rFonts w:ascii="Georgia" w:hAnsi="Georgia"/>
          <w:color w:val="242C2F"/>
          <w:sz w:val="20"/>
          <w:szCs w:val="20"/>
        </w:rPr>
        <w:t>„Denn der Herr wird sich über Jakob erbarmen und Israel noch einmal er</w:t>
      </w:r>
      <w:r>
        <w:rPr>
          <w:rFonts w:ascii="Georgia" w:hAnsi="Georgia"/>
          <w:color w:val="242C2F"/>
          <w:sz w:val="20"/>
          <w:szCs w:val="20"/>
        </w:rPr>
        <w:softHyphen/>
        <w:t>wählen und sie in ihr Land setzen“.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Bei einigen Stellen ist es jedoch nicht mög</w:t>
      </w:r>
      <w:r>
        <w:rPr>
          <w:rFonts w:ascii="Georgia" w:hAnsi="Georgia"/>
          <w:color w:val="242C2F"/>
          <w:sz w:val="23"/>
          <w:szCs w:val="23"/>
        </w:rPr>
        <w:softHyphen/>
        <w:t>lich, sie auf die babylonische Gefangen</w:t>
      </w:r>
      <w:r>
        <w:rPr>
          <w:rFonts w:ascii="Georgia" w:hAnsi="Georgia"/>
          <w:color w:val="242C2F"/>
          <w:sz w:val="23"/>
          <w:szCs w:val="23"/>
        </w:rPr>
        <w:softHyphen/>
        <w:t>schaft oder eine andere in der Vergangen</w:t>
      </w:r>
      <w:r>
        <w:rPr>
          <w:rFonts w:ascii="Georgia" w:hAnsi="Georgia"/>
          <w:color w:val="242C2F"/>
          <w:sz w:val="23"/>
          <w:szCs w:val="23"/>
        </w:rPr>
        <w:softHyphen/>
        <w:t>heit liegende Rückkehr der Juden aus einer Verbannung zu beziehen. Dies ist etwa bei Am</w:t>
      </w:r>
      <w:r w:rsidR="000D7526">
        <w:rPr>
          <w:rFonts w:ascii="Georgia" w:hAnsi="Georgia"/>
          <w:color w:val="242C2F"/>
          <w:sz w:val="23"/>
          <w:szCs w:val="23"/>
        </w:rPr>
        <w:t>os</w:t>
      </w:r>
      <w:r>
        <w:rPr>
          <w:rFonts w:ascii="Georgia" w:hAnsi="Georgia"/>
          <w:color w:val="242C2F"/>
          <w:sz w:val="23"/>
          <w:szCs w:val="23"/>
        </w:rPr>
        <w:t xml:space="preserve"> 9</w:t>
      </w:r>
      <w:r w:rsidR="007A1546">
        <w:rPr>
          <w:rFonts w:ascii="Georgia" w:hAnsi="Georgia"/>
          <w:color w:val="242C2F"/>
          <w:sz w:val="23"/>
          <w:szCs w:val="23"/>
        </w:rPr>
        <w:t>, 1</w:t>
      </w:r>
      <w:r>
        <w:rPr>
          <w:rFonts w:ascii="Georgia" w:hAnsi="Georgia"/>
          <w:color w:val="242C2F"/>
          <w:sz w:val="23"/>
          <w:szCs w:val="23"/>
        </w:rPr>
        <w:t>5 der Fall, wo es heißt:</w:t>
      </w:r>
    </w:p>
    <w:p w:rsidR="00B84212" w:rsidRDefault="00AC1DF0">
      <w:pPr>
        <w:shd w:val="clear" w:color="auto" w:fill="FFFFFF"/>
        <w:spacing w:before="150" w:after="150" w:line="330" w:lineRule="atLeast"/>
        <w:ind w:right="1650"/>
        <w:divId w:val="1159733324"/>
        <w:rPr>
          <w:rFonts w:ascii="Georgia" w:hAnsi="Georgia"/>
          <w:color w:val="242C2F"/>
          <w:sz w:val="20"/>
          <w:szCs w:val="20"/>
        </w:rPr>
      </w:pPr>
      <w:r>
        <w:rPr>
          <w:rFonts w:ascii="Georgia" w:hAnsi="Georgia"/>
          <w:color w:val="242C2F"/>
          <w:sz w:val="20"/>
          <w:szCs w:val="20"/>
        </w:rPr>
        <w:t>„Denn ich will sie in ihr Land pflanzen, dass sie nicht mehr aus ihrem Land ausgerottet werden, das ich ihnen gege</w:t>
      </w:r>
      <w:r>
        <w:rPr>
          <w:rFonts w:ascii="Georgia" w:hAnsi="Georgia"/>
          <w:color w:val="242C2F"/>
          <w:sz w:val="20"/>
          <w:szCs w:val="20"/>
        </w:rPr>
        <w:softHyphen/>
        <w:t>ben habe, spricht der Herr, dein Gott“.</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Man kann nicht behaupten, diese Ver</w:t>
      </w:r>
      <w:r>
        <w:rPr>
          <w:rFonts w:ascii="Georgia" w:hAnsi="Georgia"/>
          <w:color w:val="242C2F"/>
          <w:sz w:val="23"/>
          <w:szCs w:val="23"/>
        </w:rPr>
        <w:softHyphen/>
        <w:t>heißung habe sich mit der Rückkehr aus dem babylonischen Exil erfüllt, denn die Römer haben das Volk Israel später doch erneut aus ihrem Land vertrieben.</w:t>
      </w:r>
      <w:hyperlink r:id="rId25" w:anchor="fn16-3002" w:tooltip="So zutreffend z. B. John Hosier, Endzeit, dt. 2001, S.127" w:history="1">
        <w:r>
          <w:rPr>
            <w:rFonts w:ascii="DaxlineLight" w:hAnsi="DaxlineLight"/>
            <w:color w:val="242C2F"/>
            <w:sz w:val="21"/>
            <w:szCs w:val="21"/>
            <w:vertAlign w:val="superscript"/>
          </w:rPr>
          <w:t>16</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Eben</w:t>
      </w:r>
      <w:r>
        <w:rPr>
          <w:rFonts w:ascii="Georgia" w:hAnsi="Georgia"/>
          <w:color w:val="242C2F"/>
          <w:sz w:val="23"/>
          <w:szCs w:val="23"/>
        </w:rPr>
        <w:softHyphen/>
        <w:t xml:space="preserve">so kann sich die Rückkehrverheißung in </w:t>
      </w:r>
      <w:r w:rsidR="007A1546">
        <w:rPr>
          <w:rFonts w:ascii="Georgia" w:hAnsi="Georgia"/>
          <w:color w:val="242C2F"/>
          <w:sz w:val="23"/>
          <w:szCs w:val="23"/>
        </w:rPr>
        <w:t xml:space="preserve">Jeremia </w:t>
      </w:r>
      <w:r>
        <w:rPr>
          <w:rFonts w:ascii="Georgia" w:hAnsi="Georgia"/>
          <w:color w:val="242C2F"/>
          <w:sz w:val="23"/>
          <w:szCs w:val="23"/>
        </w:rPr>
        <w:t>16</w:t>
      </w:r>
      <w:r w:rsidR="007A1546">
        <w:rPr>
          <w:rFonts w:ascii="Georgia" w:hAnsi="Georgia"/>
          <w:color w:val="242C2F"/>
          <w:sz w:val="23"/>
          <w:szCs w:val="23"/>
        </w:rPr>
        <w:t>, 1</w:t>
      </w:r>
      <w:r>
        <w:rPr>
          <w:rFonts w:ascii="Georgia" w:hAnsi="Georgia"/>
          <w:color w:val="242C2F"/>
          <w:sz w:val="23"/>
          <w:szCs w:val="23"/>
        </w:rPr>
        <w:t>4-15 nicht auf das ba</w:t>
      </w:r>
      <w:r>
        <w:rPr>
          <w:rFonts w:ascii="Georgia" w:hAnsi="Georgia"/>
          <w:color w:val="242C2F"/>
          <w:sz w:val="23"/>
          <w:szCs w:val="23"/>
        </w:rPr>
        <w:softHyphen/>
        <w:t>bylonische Exil beziehen, da die Rede davon ist, dass Gott das Volk Israel „aus dem Land des Nordens und aus allen Ländern, wohin er sie verstoßen hatte“ zu</w:t>
      </w:r>
      <w:r>
        <w:rPr>
          <w:rFonts w:ascii="Georgia" w:hAnsi="Georgia"/>
          <w:color w:val="242C2F"/>
          <w:sz w:val="23"/>
          <w:szCs w:val="23"/>
        </w:rPr>
        <w:softHyphen/>
        <w:t>rückbringen will. In „alle“ bzw. eine Viel</w:t>
      </w:r>
      <w:r>
        <w:rPr>
          <w:rFonts w:ascii="Georgia" w:hAnsi="Georgia"/>
          <w:color w:val="242C2F"/>
          <w:sz w:val="23"/>
          <w:szCs w:val="23"/>
        </w:rPr>
        <w:softHyphen/>
        <w:t>zahl von Ländern wurden die Juden aber nur nach 70 n.Chr. verbannt.</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Was das zweite Argument ge</w:t>
      </w:r>
      <w:r>
        <w:rPr>
          <w:rFonts w:ascii="Georgia" w:hAnsi="Georgia"/>
          <w:color w:val="242C2F"/>
          <w:sz w:val="23"/>
          <w:szCs w:val="23"/>
        </w:rPr>
        <w:softHyphen/>
        <w:t>gen eine Fortdauer der o.g. Verheißungen betrifft, wo</w:t>
      </w:r>
      <w:r>
        <w:rPr>
          <w:rFonts w:ascii="Georgia" w:hAnsi="Georgia"/>
          <w:color w:val="242C2F"/>
          <w:sz w:val="23"/>
          <w:szCs w:val="23"/>
        </w:rPr>
        <w:softHyphen/>
        <w:t>nach diese in Jesus Christus ihre Erfüllung gefunden hät</w:t>
      </w:r>
      <w:r>
        <w:rPr>
          <w:rFonts w:ascii="Georgia" w:hAnsi="Georgia"/>
          <w:color w:val="242C2F"/>
          <w:sz w:val="23"/>
          <w:szCs w:val="23"/>
        </w:rPr>
        <w:softHyphen/>
        <w:t>ten, so hat David H. Stern mit Recht dar</w:t>
      </w:r>
      <w:r>
        <w:rPr>
          <w:rFonts w:ascii="Georgia" w:hAnsi="Georgia"/>
          <w:color w:val="242C2F"/>
          <w:sz w:val="23"/>
          <w:szCs w:val="23"/>
        </w:rPr>
        <w:softHyphen/>
        <w:t>auf hingewiesen, dass diese Verheißungen dem jüdischen Volk direkt und nicht dem Messias gelten.</w:t>
      </w:r>
      <w:hyperlink r:id="rId26" w:anchor="fn17-3002" w:tooltip="in: Kommentar zum jüdischen Neuen Testament, Bd. 2, 1996, S.153." w:history="1">
        <w:r>
          <w:rPr>
            <w:rFonts w:ascii="DaxlineLight" w:hAnsi="DaxlineLight"/>
            <w:color w:val="242C2F"/>
            <w:sz w:val="21"/>
            <w:szCs w:val="21"/>
            <w:vertAlign w:val="superscript"/>
          </w:rPr>
          <w:t>17</w:t>
        </w:r>
      </w:hyperlink>
      <w:r>
        <w:rPr>
          <w:rFonts w:ascii="Georgia" w:hAnsi="Georgia"/>
          <w:color w:val="242C2F"/>
          <w:sz w:val="23"/>
          <w:szCs w:val="23"/>
        </w:rPr>
        <w:t xml:space="preserve"> Die Annahme, die Ver</w:t>
      </w:r>
      <w:r>
        <w:rPr>
          <w:rFonts w:ascii="Georgia" w:hAnsi="Georgia"/>
          <w:color w:val="242C2F"/>
          <w:sz w:val="23"/>
          <w:szCs w:val="23"/>
        </w:rPr>
        <w:softHyphen/>
        <w:t>heißungen würden durch den Messias er</w:t>
      </w:r>
      <w:r>
        <w:rPr>
          <w:rFonts w:ascii="Georgia" w:hAnsi="Georgia"/>
          <w:color w:val="242C2F"/>
          <w:sz w:val="23"/>
          <w:szCs w:val="23"/>
        </w:rPr>
        <w:softHyphen/>
        <w:t>füllt, würde praktisch zu deren Aufhebung führen.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Dem Einwand, dass diese Verheißungen durch den Ungehorsam Israels verwirkt seien, wäre entgegenzuhalten, dass sie an keine Bedingungen geknüpft waren. Es handelt sich um Verheißungen und Pro</w:t>
      </w:r>
      <w:r>
        <w:rPr>
          <w:rFonts w:ascii="Georgia" w:hAnsi="Georgia"/>
          <w:color w:val="242C2F"/>
          <w:sz w:val="23"/>
          <w:szCs w:val="23"/>
        </w:rPr>
        <w:softHyphen/>
        <w:t>phezeiungen, die nach dem Plan Gottes unabhängig von dem Verhalten des Volkes Israel zu einer bestimmten Zeit in Erfül</w:t>
      </w:r>
      <w:r>
        <w:rPr>
          <w:rFonts w:ascii="Georgia" w:hAnsi="Georgia"/>
          <w:color w:val="242C2F"/>
          <w:sz w:val="23"/>
          <w:szCs w:val="23"/>
        </w:rPr>
        <w:softHyphen/>
        <w:t>lung gehen sollen.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Auch ist ausgeschlossen, dass diese Verheißungen auf die christliche Gemein</w:t>
      </w:r>
      <w:r>
        <w:rPr>
          <w:rFonts w:ascii="Georgia" w:hAnsi="Georgia"/>
          <w:color w:val="242C2F"/>
          <w:sz w:val="23"/>
          <w:szCs w:val="23"/>
        </w:rPr>
        <w:softHyphen/>
        <w:t>de übergegangen sind, da Gott dieser nie</w:t>
      </w:r>
      <w:r>
        <w:rPr>
          <w:rFonts w:ascii="Georgia" w:hAnsi="Georgia"/>
          <w:color w:val="242C2F"/>
          <w:sz w:val="23"/>
          <w:szCs w:val="23"/>
        </w:rPr>
        <w:softHyphen/>
        <w:t>mals die Verheißung des Besitzes eines be</w:t>
      </w:r>
      <w:r>
        <w:rPr>
          <w:rFonts w:ascii="Georgia" w:hAnsi="Georgia"/>
          <w:color w:val="242C2F"/>
          <w:sz w:val="23"/>
          <w:szCs w:val="23"/>
        </w:rPr>
        <w:softHyphen/>
        <w:t>stimmten Landes auf der Erde gegeben hat.</w:t>
      </w:r>
    </w:p>
    <w:p w:rsidR="00B84212" w:rsidRDefault="00AC1DF0">
      <w:pPr>
        <w:pStyle w:val="quote-box3"/>
        <w:shd w:val="clear" w:color="auto" w:fill="FFFFFF"/>
        <w:spacing w:line="330" w:lineRule="atLeast"/>
        <w:divId w:val="189148895"/>
      </w:pPr>
      <w:r>
        <w:t>Die Verheißungen und Prophezeiungen der Bibel sind im Allgemeinen nicht sinnbildlich, sondern wörtlich zu verstehen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Gegenüber der Meinung, die Verheißungen seien von vornherein nur sinnbildlich gemeint, wäre zu sagen, dass die Verheißungen und Pro</w:t>
      </w:r>
      <w:r>
        <w:rPr>
          <w:rFonts w:ascii="Georgia" w:hAnsi="Georgia"/>
          <w:color w:val="242C2F"/>
          <w:sz w:val="23"/>
          <w:szCs w:val="23"/>
        </w:rPr>
        <w:softHyphen/>
        <w:t>phezeiungen der Bibel im Allgemeinen nicht sinnbildlich, sondern wörtlich zu verstehen sind und dement</w:t>
      </w:r>
      <w:r>
        <w:rPr>
          <w:rFonts w:ascii="Georgia" w:hAnsi="Georgia"/>
          <w:color w:val="242C2F"/>
          <w:sz w:val="23"/>
          <w:szCs w:val="23"/>
        </w:rPr>
        <w:softHyphen/>
        <w:t>sprechend erfüllt wurden bzw. noch werden. In diesem Zu</w:t>
      </w:r>
      <w:r>
        <w:rPr>
          <w:rFonts w:ascii="Georgia" w:hAnsi="Georgia"/>
          <w:color w:val="242C2F"/>
          <w:sz w:val="23"/>
          <w:szCs w:val="23"/>
        </w:rPr>
        <w:softHyphen/>
        <w:t>sammenhang sei etwa nur auf die biblische Prophetie hin</w:t>
      </w:r>
      <w:r>
        <w:rPr>
          <w:rFonts w:ascii="Georgia" w:hAnsi="Georgia"/>
          <w:color w:val="242C2F"/>
          <w:sz w:val="23"/>
          <w:szCs w:val="23"/>
        </w:rPr>
        <w:softHyphen/>
        <w:t>sichtlich der Rückkehr der Ju</w:t>
      </w:r>
      <w:r>
        <w:rPr>
          <w:rFonts w:ascii="Georgia" w:hAnsi="Georgia"/>
          <w:color w:val="242C2F"/>
          <w:sz w:val="23"/>
          <w:szCs w:val="23"/>
        </w:rPr>
        <w:softHyphen/>
        <w:t>den aus der babylonischen Ge</w:t>
      </w:r>
      <w:r>
        <w:rPr>
          <w:rFonts w:ascii="Georgia" w:hAnsi="Georgia"/>
          <w:color w:val="242C2F"/>
          <w:sz w:val="23"/>
          <w:szCs w:val="23"/>
        </w:rPr>
        <w:softHyphen/>
        <w:t xml:space="preserve">fangenschaft oder hinsichtlich der Stadt </w:t>
      </w:r>
      <w:proofErr w:type="spellStart"/>
      <w:r>
        <w:rPr>
          <w:rFonts w:ascii="Georgia" w:hAnsi="Georgia"/>
          <w:color w:val="242C2F"/>
          <w:sz w:val="23"/>
          <w:szCs w:val="23"/>
        </w:rPr>
        <w:t>Tyrus</w:t>
      </w:r>
      <w:proofErr w:type="spellEnd"/>
      <w:r>
        <w:rPr>
          <w:rFonts w:ascii="Georgia" w:hAnsi="Georgia"/>
          <w:color w:val="242C2F"/>
          <w:sz w:val="23"/>
          <w:szCs w:val="23"/>
        </w:rPr>
        <w:t xml:space="preserve"> erwähnt, deren Zerstörung in </w:t>
      </w:r>
      <w:r w:rsidR="007A1546">
        <w:rPr>
          <w:rFonts w:ascii="Georgia" w:hAnsi="Georgia"/>
          <w:color w:val="242C2F"/>
          <w:sz w:val="23"/>
          <w:szCs w:val="23"/>
        </w:rPr>
        <w:t xml:space="preserve">Hesekiel </w:t>
      </w:r>
      <w:r>
        <w:rPr>
          <w:rFonts w:ascii="Georgia" w:hAnsi="Georgia"/>
          <w:color w:val="242C2F"/>
          <w:sz w:val="23"/>
          <w:szCs w:val="23"/>
        </w:rPr>
        <w:t>26 angekündigt wurde und um 330 v.Chr. erfolgte.</w:t>
      </w:r>
      <w:hyperlink r:id="rId27" w:anchor="fn18-3002" w:tooltip="Vgl. zur Prophetie hinsichtlich der Stadt Tyrus: Werner Gitt, So steht`s geschrieben, 7. Aufl. 2008, S.166-173." w:history="1">
        <w:r>
          <w:rPr>
            <w:rFonts w:ascii="DaxlineLight" w:hAnsi="DaxlineLight"/>
            <w:color w:val="242C2F"/>
            <w:sz w:val="21"/>
            <w:szCs w:val="21"/>
            <w:vertAlign w:val="superscript"/>
          </w:rPr>
          <w:t>18</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Generell ist als Auslegungsgrundsatz fest</w:t>
      </w:r>
      <w:r>
        <w:rPr>
          <w:rFonts w:ascii="Georgia" w:hAnsi="Georgia"/>
          <w:color w:val="242C2F"/>
          <w:sz w:val="23"/>
          <w:szCs w:val="23"/>
        </w:rPr>
        <w:softHyphen/>
        <w:t>zuhalten, dass biblische Aussagen ent</w:t>
      </w:r>
      <w:r>
        <w:rPr>
          <w:rFonts w:ascii="Georgia" w:hAnsi="Georgia"/>
          <w:color w:val="242C2F"/>
          <w:sz w:val="23"/>
          <w:szCs w:val="23"/>
        </w:rPr>
        <w:softHyphen/>
        <w:t>sprechend ihrem Wortsinn zu verstehen sind, sofern nicht gewichtige Gründe vor</w:t>
      </w:r>
      <w:r>
        <w:rPr>
          <w:rFonts w:ascii="Georgia" w:hAnsi="Georgia"/>
          <w:color w:val="242C2F"/>
          <w:sz w:val="23"/>
          <w:szCs w:val="23"/>
        </w:rPr>
        <w:softHyphen/>
        <w:t>liegen, die betreffende Textstelle bildlich oder symbolisch zu verstehen.</w:t>
      </w:r>
      <w:hyperlink r:id="rId28" w:anchor="fn19-3002" w:tooltip="Vgl. zu diesem Auslegungsgrundsatz des Literalprinzips näher z. B. Dwight D. Pentecost, Bibel und Zukunft, dt. 1993, S.24 ff.; 32-35; 84f." w:history="1">
        <w:r>
          <w:rPr>
            <w:rFonts w:ascii="DaxlineLight" w:hAnsi="DaxlineLight"/>
            <w:color w:val="242C2F"/>
            <w:sz w:val="21"/>
            <w:szCs w:val="21"/>
            <w:vertAlign w:val="superscript"/>
          </w:rPr>
          <w:t>19</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Dies gilt auch für die hier erörterten prophetischen Aussagen.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Style w:val="Fett"/>
          <w:rFonts w:ascii="Georgia" w:hAnsi="Georgia"/>
          <w:color w:val="242C2F"/>
          <w:sz w:val="23"/>
          <w:szCs w:val="23"/>
        </w:rPr>
        <w:t>Wichtigste Konsequenz dieses Teils der Untersuchung ist somit die Feststel</w:t>
      </w:r>
      <w:r>
        <w:rPr>
          <w:rStyle w:val="Fett"/>
          <w:rFonts w:ascii="Georgia" w:hAnsi="Georgia"/>
          <w:color w:val="242C2F"/>
          <w:sz w:val="23"/>
          <w:szCs w:val="23"/>
        </w:rPr>
        <w:softHyphen/>
        <w:t>lung, dass die alttestamentlichen Ver</w:t>
      </w:r>
      <w:r>
        <w:rPr>
          <w:rStyle w:val="Fett"/>
          <w:rFonts w:ascii="Georgia" w:hAnsi="Georgia"/>
          <w:color w:val="242C2F"/>
          <w:sz w:val="23"/>
          <w:szCs w:val="23"/>
        </w:rPr>
        <w:softHyphen/>
        <w:t>heißungen einer Rückkehr der Juden nach Israel, ihrer erneuten Staatsgrün</w:t>
      </w:r>
      <w:r>
        <w:rPr>
          <w:rStyle w:val="Fett"/>
          <w:rFonts w:ascii="Georgia" w:hAnsi="Georgia"/>
          <w:color w:val="242C2F"/>
          <w:sz w:val="23"/>
          <w:szCs w:val="23"/>
        </w:rPr>
        <w:softHyphen/>
        <w:t>dung und der Behauptung dieses Staa</w:t>
      </w:r>
      <w:r>
        <w:rPr>
          <w:rStyle w:val="Fett"/>
          <w:rFonts w:ascii="Georgia" w:hAnsi="Georgia"/>
          <w:color w:val="242C2F"/>
          <w:sz w:val="23"/>
          <w:szCs w:val="23"/>
        </w:rPr>
        <w:softHyphen/>
        <w:t>tes gegen seine Feinde fortgelten. Die entsprechenden politischen Ereignisse bedeuten somit die Erfüllung dieser Verheißungen; sie sind nicht etwa zu</w:t>
      </w:r>
      <w:r>
        <w:rPr>
          <w:rStyle w:val="Fett"/>
          <w:rFonts w:ascii="Georgia" w:hAnsi="Georgia"/>
          <w:color w:val="242C2F"/>
          <w:sz w:val="23"/>
          <w:szCs w:val="23"/>
        </w:rPr>
        <w:softHyphen/>
        <w:t>fällig geschehen oder Folge glücklicher Umstände. Israel ist kein Staat wie jeder andere!</w:t>
      </w:r>
    </w:p>
    <w:p w:rsidR="00B84212" w:rsidRDefault="00AC1DF0">
      <w:pPr>
        <w:shd w:val="clear" w:color="auto" w:fill="FFFFFF"/>
        <w:spacing w:before="150" w:after="150" w:line="330" w:lineRule="atLeast"/>
        <w:outlineLvl w:val="3"/>
        <w:divId w:val="189148895"/>
        <w:rPr>
          <w:rFonts w:ascii="DaxlineLight" w:eastAsia="Times New Roman" w:hAnsi="DaxlineLight"/>
          <w:color w:val="232A2D"/>
          <w:sz w:val="33"/>
          <w:szCs w:val="33"/>
        </w:rPr>
      </w:pPr>
      <w:r>
        <w:rPr>
          <w:rFonts w:ascii="DaxlineLight" w:eastAsia="Times New Roman" w:hAnsi="DaxlineLight"/>
          <w:color w:val="232A2D"/>
          <w:sz w:val="33"/>
          <w:szCs w:val="33"/>
        </w:rPr>
        <w:t>4.2 hinsichtlich der Wiederannahme durch Gott</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 xml:space="preserve">Nach dem unter 3 und 4.1 Gesagten hat das Volk Israel zwar seine </w:t>
      </w:r>
      <w:proofErr w:type="spellStart"/>
      <w:r>
        <w:rPr>
          <w:rFonts w:ascii="Georgia" w:hAnsi="Georgia"/>
          <w:color w:val="242C2F"/>
          <w:sz w:val="23"/>
          <w:szCs w:val="23"/>
        </w:rPr>
        <w:t>heilsge</w:t>
      </w:r>
      <w:r>
        <w:rPr>
          <w:rFonts w:ascii="Georgia" w:hAnsi="Georgia"/>
          <w:color w:val="242C2F"/>
          <w:sz w:val="23"/>
          <w:szCs w:val="23"/>
        </w:rPr>
        <w:softHyphen/>
        <w:t>schichtliche</w:t>
      </w:r>
      <w:proofErr w:type="spellEnd"/>
      <w:r>
        <w:rPr>
          <w:rFonts w:ascii="Georgia" w:hAnsi="Georgia"/>
          <w:color w:val="242C2F"/>
          <w:sz w:val="23"/>
          <w:szCs w:val="23"/>
        </w:rPr>
        <w:t xml:space="preserve"> und politische Sonderrolle beibehalten und die Verheißungen Gottes, wieder in ihr angestammtes Land zurück</w:t>
      </w:r>
      <w:r>
        <w:rPr>
          <w:rFonts w:ascii="Georgia" w:hAnsi="Georgia"/>
          <w:color w:val="242C2F"/>
          <w:sz w:val="23"/>
          <w:szCs w:val="23"/>
        </w:rPr>
        <w:softHyphen/>
        <w:t xml:space="preserve">zukehren, gelten weiterhin und gehen seit Beginn des 20. </w:t>
      </w:r>
      <w:r w:rsidR="007A1546">
        <w:rPr>
          <w:rFonts w:ascii="Georgia" w:hAnsi="Georgia"/>
          <w:color w:val="242C2F"/>
          <w:sz w:val="23"/>
          <w:szCs w:val="23"/>
        </w:rPr>
        <w:t>Johannes</w:t>
      </w:r>
      <w:r>
        <w:rPr>
          <w:rFonts w:ascii="Georgia" w:hAnsi="Georgia"/>
          <w:color w:val="242C2F"/>
          <w:sz w:val="23"/>
          <w:szCs w:val="23"/>
        </w:rPr>
        <w:t>. in Erfüllung. Anderer</w:t>
      </w:r>
      <w:r>
        <w:rPr>
          <w:rFonts w:ascii="Georgia" w:hAnsi="Georgia"/>
          <w:color w:val="242C2F"/>
          <w:sz w:val="23"/>
          <w:szCs w:val="23"/>
        </w:rPr>
        <w:softHyphen/>
        <w:t>seits haben die Juden, die nicht an Jesus Christus als den Messias glauben, nicht die Gotteskindschaft und die Versöhnung mit Gott erlangt, und das Volk Israel als sol</w:t>
      </w:r>
      <w:r>
        <w:rPr>
          <w:rFonts w:ascii="Georgia" w:hAnsi="Georgia"/>
          <w:color w:val="242C2F"/>
          <w:sz w:val="23"/>
          <w:szCs w:val="23"/>
        </w:rPr>
        <w:softHyphen/>
        <w:t>ches ist zwar „</w:t>
      </w:r>
      <w:proofErr w:type="spellStart"/>
      <w:r>
        <w:rPr>
          <w:rFonts w:ascii="Georgia" w:hAnsi="Georgia"/>
          <w:color w:val="242C2F"/>
          <w:sz w:val="23"/>
          <w:szCs w:val="23"/>
        </w:rPr>
        <w:t>Bundes</w:t>
      </w:r>
      <w:r>
        <w:rPr>
          <w:rFonts w:ascii="Georgia" w:hAnsi="Georgia"/>
          <w:color w:val="242C2F"/>
          <w:sz w:val="23"/>
          <w:szCs w:val="23"/>
        </w:rPr>
        <w:softHyphen/>
        <w:t>volk</w:t>
      </w:r>
      <w:proofErr w:type="spellEnd"/>
      <w:r>
        <w:rPr>
          <w:rFonts w:ascii="Georgia" w:hAnsi="Georgia"/>
          <w:color w:val="242C2F"/>
          <w:sz w:val="23"/>
          <w:szCs w:val="23"/>
        </w:rPr>
        <w:t>“ geblieben, aber beiseitegesetzt. Somit wäre die Frage zu stel</w:t>
      </w:r>
      <w:r>
        <w:rPr>
          <w:rFonts w:ascii="Georgia" w:hAnsi="Georgia"/>
          <w:color w:val="242C2F"/>
          <w:sz w:val="23"/>
          <w:szCs w:val="23"/>
        </w:rPr>
        <w:softHyphen/>
        <w:t>len, ob sich das Volk Is</w:t>
      </w:r>
      <w:r>
        <w:rPr>
          <w:rFonts w:ascii="Georgia" w:hAnsi="Georgia"/>
          <w:color w:val="242C2F"/>
          <w:sz w:val="23"/>
          <w:szCs w:val="23"/>
        </w:rPr>
        <w:softHyphen/>
        <w:t>rael als Ganzes zu Jesus Christus bekehren und damit wieder Heil und Erlösung finden wird. Ohne seine Bekehrung zu Jesus Christus ist die Wiederannahme Israels nicht zu denken!</w:t>
      </w:r>
    </w:p>
    <w:p w:rsidR="00B84212" w:rsidRDefault="00AC1DF0">
      <w:pPr>
        <w:pStyle w:val="quote-box3"/>
        <w:shd w:val="clear" w:color="auto" w:fill="FFFFFF"/>
        <w:spacing w:line="330" w:lineRule="atLeast"/>
        <w:divId w:val="189148895"/>
      </w:pPr>
      <w:r>
        <w:t>Wird sich das Volk Israel als Ganzes wieder zu Jesus Chris</w:t>
      </w:r>
      <w:r>
        <w:softHyphen/>
        <w:t>tus bekehren und damit Heil und Erlösung finden?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Nach einer Auffassung</w:t>
      </w:r>
      <w:hyperlink r:id="rId29" w:anchor="fn20-3002" w:tooltip="So z. B. Wim Malgo, René Pache, David H. Stern." w:history="1">
        <w:r>
          <w:rPr>
            <w:rFonts w:ascii="DaxlineLight" w:hAnsi="DaxlineLight"/>
            <w:color w:val="242C2F"/>
            <w:sz w:val="21"/>
            <w:szCs w:val="21"/>
            <w:vertAlign w:val="superscript"/>
          </w:rPr>
          <w:t>20</w:t>
        </w:r>
      </w:hyperlink>
      <w:r>
        <w:rPr>
          <w:rFonts w:ascii="Georgia" w:hAnsi="Georgia"/>
          <w:color w:val="242C2F"/>
          <w:sz w:val="23"/>
          <w:szCs w:val="23"/>
        </w:rPr>
        <w:t> ist dies zu beja</w:t>
      </w:r>
      <w:r>
        <w:rPr>
          <w:rFonts w:ascii="Georgia" w:hAnsi="Georgia"/>
          <w:color w:val="242C2F"/>
          <w:sz w:val="23"/>
          <w:szCs w:val="23"/>
        </w:rPr>
        <w:softHyphen/>
        <w:t>hen, da sich das Volk Israel in der Zukunft, entweder während der Weltherrschaft des Antichristen oder bei der Wiederkunft von Jesus, zu Jesus Christus bekehren werde.</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Nach anderer Auffassung</w:t>
      </w:r>
      <w:hyperlink r:id="rId30" w:anchor="fn21-3002" w:tooltip="So z. B. Augustinus, Martin Luther, Johannes Calvin, Adolf Schlatter." w:history="1">
        <w:r>
          <w:rPr>
            <w:rFonts w:ascii="DaxlineLight" w:hAnsi="DaxlineLight"/>
            <w:color w:val="242C2F"/>
            <w:sz w:val="21"/>
            <w:szCs w:val="21"/>
            <w:vertAlign w:val="superscript"/>
          </w:rPr>
          <w:t>21</w:t>
        </w:r>
      </w:hyperlink>
      <w:r>
        <w:rPr>
          <w:rFonts w:ascii="Georgia" w:hAnsi="Georgia"/>
          <w:color w:val="242C2F"/>
          <w:sz w:val="23"/>
          <w:szCs w:val="23"/>
        </w:rPr>
        <w:t> ist dies zu verneinen; ihr zufolge werden auch in der Zukunft allenfalls einige wenige Juden er</w:t>
      </w:r>
      <w:r>
        <w:rPr>
          <w:rFonts w:ascii="Georgia" w:hAnsi="Georgia"/>
          <w:color w:val="242C2F"/>
          <w:sz w:val="23"/>
          <w:szCs w:val="23"/>
        </w:rPr>
        <w:softHyphen/>
        <w:t xml:space="preserve">rettet werden, die sich zu Jesus Christus bekehren und sich der christlichen </w:t>
      </w:r>
      <w:proofErr w:type="spellStart"/>
      <w:r>
        <w:rPr>
          <w:rFonts w:ascii="Georgia" w:hAnsi="Georgia"/>
          <w:color w:val="242C2F"/>
          <w:sz w:val="23"/>
          <w:szCs w:val="23"/>
        </w:rPr>
        <w:t>Ge</w:t>
      </w:r>
      <w:r>
        <w:rPr>
          <w:rFonts w:ascii="Georgia" w:hAnsi="Georgia"/>
          <w:color w:val="242C2F"/>
          <w:sz w:val="23"/>
          <w:szCs w:val="23"/>
        </w:rPr>
        <w:softHyphen/>
      </w:r>
      <w:proofErr w:type="spellEnd"/>
      <w:r>
        <w:rPr>
          <w:rFonts w:ascii="Georgia" w:hAnsi="Georgia"/>
          <w:color w:val="242C2F"/>
          <w:sz w:val="23"/>
          <w:szCs w:val="23"/>
        </w:rPr>
        <w:t xml:space="preserve"> </w:t>
      </w:r>
      <w:proofErr w:type="spellStart"/>
      <w:r>
        <w:rPr>
          <w:rFonts w:ascii="Georgia" w:hAnsi="Georgia"/>
          <w:color w:val="242C2F"/>
          <w:sz w:val="23"/>
          <w:szCs w:val="23"/>
        </w:rPr>
        <w:t>meinde</w:t>
      </w:r>
      <w:proofErr w:type="spellEnd"/>
      <w:r>
        <w:rPr>
          <w:rFonts w:ascii="Georgia" w:hAnsi="Georgia"/>
          <w:color w:val="242C2F"/>
          <w:sz w:val="23"/>
          <w:szCs w:val="23"/>
        </w:rPr>
        <w:t xml:space="preserve"> anschlie</w:t>
      </w:r>
      <w:r>
        <w:rPr>
          <w:rFonts w:ascii="Georgia" w:hAnsi="Georgia"/>
          <w:color w:val="242C2F"/>
          <w:sz w:val="23"/>
          <w:szCs w:val="23"/>
        </w:rPr>
        <w:softHyphen/>
        <w:t>ßen.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Es ist somit zu prüfen, ob es biblische Aussagen gibt, die eine künftige Bekeh</w:t>
      </w:r>
      <w:r>
        <w:rPr>
          <w:rFonts w:ascii="Georgia" w:hAnsi="Georgia"/>
          <w:color w:val="242C2F"/>
          <w:sz w:val="23"/>
          <w:szCs w:val="23"/>
        </w:rPr>
        <w:softHyphen/>
        <w:t>rung des Volkes Israel in seiner Gesamt</w:t>
      </w:r>
      <w:r>
        <w:rPr>
          <w:rFonts w:ascii="Georgia" w:hAnsi="Georgia"/>
          <w:color w:val="242C2F"/>
          <w:sz w:val="23"/>
          <w:szCs w:val="23"/>
        </w:rPr>
        <w:softHyphen/>
        <w:t>heit zu Jesus Christus verheißen. Als sol</w:t>
      </w:r>
      <w:r>
        <w:rPr>
          <w:rFonts w:ascii="Georgia" w:hAnsi="Georgia"/>
          <w:color w:val="242C2F"/>
          <w:sz w:val="23"/>
          <w:szCs w:val="23"/>
        </w:rPr>
        <w:softHyphen/>
        <w:t xml:space="preserve">che werden von den Vertretern der erstgenannten Auffassung v.a.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 xml:space="preserve">5f. in Verbindung mit </w:t>
      </w:r>
      <w:r w:rsidR="007A1546">
        <w:rPr>
          <w:rFonts w:ascii="Georgia" w:hAnsi="Georgia"/>
          <w:color w:val="242C2F"/>
          <w:sz w:val="23"/>
          <w:szCs w:val="23"/>
        </w:rPr>
        <w:t xml:space="preserve">Jesaja </w:t>
      </w:r>
      <w:r>
        <w:rPr>
          <w:rFonts w:ascii="Georgia" w:hAnsi="Georgia"/>
          <w:color w:val="242C2F"/>
          <w:sz w:val="23"/>
          <w:szCs w:val="23"/>
        </w:rPr>
        <w:t>27</w:t>
      </w:r>
      <w:r w:rsidR="007A1546">
        <w:rPr>
          <w:rFonts w:ascii="Georgia" w:hAnsi="Georgia"/>
          <w:color w:val="242C2F"/>
          <w:sz w:val="23"/>
          <w:szCs w:val="23"/>
        </w:rPr>
        <w:t>, 9</w:t>
      </w:r>
      <w:r>
        <w:rPr>
          <w:rFonts w:ascii="Georgia" w:hAnsi="Georgia"/>
          <w:color w:val="242C2F"/>
          <w:sz w:val="23"/>
          <w:szCs w:val="23"/>
        </w:rPr>
        <w:t xml:space="preserve"> und 59</w:t>
      </w:r>
      <w:r w:rsidR="007A1546">
        <w:rPr>
          <w:rFonts w:ascii="Georgia" w:hAnsi="Georgia"/>
          <w:color w:val="242C2F"/>
          <w:sz w:val="23"/>
          <w:szCs w:val="23"/>
        </w:rPr>
        <w:t>, 2</w:t>
      </w:r>
      <w:r>
        <w:rPr>
          <w:rFonts w:ascii="Georgia" w:hAnsi="Georgia"/>
          <w:color w:val="242C2F"/>
          <w:sz w:val="23"/>
          <w:szCs w:val="23"/>
        </w:rPr>
        <w:t xml:space="preserve">0 sowie mit </w:t>
      </w:r>
      <w:r w:rsidR="007A1546">
        <w:rPr>
          <w:rFonts w:ascii="Georgia" w:hAnsi="Georgia"/>
          <w:color w:val="242C2F"/>
          <w:sz w:val="23"/>
          <w:szCs w:val="23"/>
        </w:rPr>
        <w:t xml:space="preserve">Jeremia </w:t>
      </w:r>
      <w:r>
        <w:rPr>
          <w:rFonts w:ascii="Georgia" w:hAnsi="Georgia"/>
          <w:color w:val="242C2F"/>
          <w:sz w:val="23"/>
          <w:szCs w:val="23"/>
        </w:rPr>
        <w:t>31</w:t>
      </w:r>
      <w:r w:rsidR="007A1546">
        <w:rPr>
          <w:rFonts w:ascii="Georgia" w:hAnsi="Georgia"/>
          <w:color w:val="242C2F"/>
          <w:sz w:val="23"/>
          <w:szCs w:val="23"/>
        </w:rPr>
        <w:t>, 3</w:t>
      </w:r>
      <w:r>
        <w:rPr>
          <w:rFonts w:ascii="Georgia" w:hAnsi="Georgia"/>
          <w:color w:val="242C2F"/>
          <w:sz w:val="23"/>
          <w:szCs w:val="23"/>
        </w:rPr>
        <w:t xml:space="preserve">3 genannt; ferner u.a. </w:t>
      </w:r>
      <w:r w:rsidR="007A1546">
        <w:rPr>
          <w:rFonts w:ascii="Georgia" w:hAnsi="Georgia"/>
          <w:color w:val="242C2F"/>
          <w:sz w:val="23"/>
          <w:szCs w:val="23"/>
        </w:rPr>
        <w:t xml:space="preserve">Hesekiel </w:t>
      </w:r>
      <w:r>
        <w:rPr>
          <w:rFonts w:ascii="Georgia" w:hAnsi="Georgia"/>
          <w:color w:val="242C2F"/>
          <w:sz w:val="23"/>
          <w:szCs w:val="23"/>
        </w:rPr>
        <w:t>3</w:t>
      </w:r>
      <w:r w:rsidR="007A1546">
        <w:rPr>
          <w:rFonts w:ascii="Georgia" w:hAnsi="Georgia"/>
          <w:color w:val="242C2F"/>
          <w:sz w:val="23"/>
          <w:szCs w:val="23"/>
        </w:rPr>
        <w:t>, 4</w:t>
      </w:r>
      <w:r>
        <w:rPr>
          <w:rFonts w:ascii="Georgia" w:hAnsi="Georgia"/>
          <w:color w:val="242C2F"/>
          <w:sz w:val="23"/>
          <w:szCs w:val="23"/>
        </w:rPr>
        <w:t xml:space="preserve">5 und </w:t>
      </w:r>
      <w:r w:rsidR="007A1546">
        <w:rPr>
          <w:rFonts w:ascii="Georgia" w:hAnsi="Georgia"/>
          <w:color w:val="242C2F"/>
          <w:sz w:val="23"/>
          <w:szCs w:val="23"/>
        </w:rPr>
        <w:t xml:space="preserve">Sacharja </w:t>
      </w:r>
      <w:r>
        <w:rPr>
          <w:rFonts w:ascii="Georgia" w:hAnsi="Georgia"/>
          <w:color w:val="242C2F"/>
          <w:sz w:val="23"/>
          <w:szCs w:val="23"/>
        </w:rPr>
        <w:t>12</w:t>
      </w:r>
      <w:r w:rsidR="007A1546">
        <w:rPr>
          <w:rFonts w:ascii="Georgia" w:hAnsi="Georgia"/>
          <w:color w:val="242C2F"/>
          <w:sz w:val="23"/>
          <w:szCs w:val="23"/>
        </w:rPr>
        <w:t>, 1</w:t>
      </w:r>
      <w:r>
        <w:rPr>
          <w:rFonts w:ascii="Georgia" w:hAnsi="Georgia"/>
          <w:color w:val="242C2F"/>
          <w:sz w:val="23"/>
          <w:szCs w:val="23"/>
        </w:rPr>
        <w:t xml:space="preserve">0. Denn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5f. ist die Rede davon, dass „ganz Israel“ (im griechischen Urtext: „</w:t>
      </w:r>
      <w:proofErr w:type="spellStart"/>
      <w:r>
        <w:rPr>
          <w:rFonts w:ascii="Georgia" w:hAnsi="Georgia"/>
          <w:color w:val="242C2F"/>
          <w:sz w:val="23"/>
          <w:szCs w:val="23"/>
        </w:rPr>
        <w:t>pas</w:t>
      </w:r>
      <w:proofErr w:type="spellEnd"/>
      <w:r>
        <w:rPr>
          <w:rFonts w:ascii="Georgia" w:hAnsi="Georgia"/>
          <w:color w:val="242C2F"/>
          <w:sz w:val="23"/>
          <w:szCs w:val="23"/>
        </w:rPr>
        <w:t xml:space="preserve"> Israel“) gerettet wird. Allerdings ist sehr umstritten, was an dieser Stelle mit „ganz Israel“ gemeint ist. Die Auffassung, die eine künftige Bekehrung Israels ver</w:t>
      </w:r>
      <w:r>
        <w:rPr>
          <w:rFonts w:ascii="Georgia" w:hAnsi="Georgia"/>
          <w:color w:val="242C2F"/>
          <w:sz w:val="23"/>
          <w:szCs w:val="23"/>
        </w:rPr>
        <w:softHyphen/>
        <w:t xml:space="preserve">neint, nimmt nämlich an, dass damit die neutestamentliche Gemeinde gemeint sei. Wie in </w:t>
      </w:r>
      <w:r w:rsidR="007A1546">
        <w:rPr>
          <w:rFonts w:ascii="Georgia" w:hAnsi="Georgia"/>
          <w:color w:val="242C2F"/>
          <w:sz w:val="23"/>
          <w:szCs w:val="23"/>
        </w:rPr>
        <w:t xml:space="preserve">Galater </w:t>
      </w:r>
      <w:r>
        <w:rPr>
          <w:rFonts w:ascii="Georgia" w:hAnsi="Georgia"/>
          <w:color w:val="242C2F"/>
          <w:sz w:val="23"/>
          <w:szCs w:val="23"/>
        </w:rPr>
        <w:t>6</w:t>
      </w:r>
      <w:r w:rsidR="007A1546">
        <w:rPr>
          <w:rFonts w:ascii="Georgia" w:hAnsi="Georgia"/>
          <w:color w:val="242C2F"/>
          <w:sz w:val="23"/>
          <w:szCs w:val="23"/>
        </w:rPr>
        <w:t>, 1</w:t>
      </w:r>
      <w:r>
        <w:rPr>
          <w:rFonts w:ascii="Georgia" w:hAnsi="Georgia"/>
          <w:color w:val="242C2F"/>
          <w:sz w:val="23"/>
          <w:szCs w:val="23"/>
        </w:rPr>
        <w:t xml:space="preserve">6 beziehe sich auch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6 der Begriff „Israel“ nicht auf das Volk Israel seiner Abstammung oder sei</w:t>
      </w:r>
      <w:r>
        <w:rPr>
          <w:rFonts w:ascii="Georgia" w:hAnsi="Georgia"/>
          <w:color w:val="242C2F"/>
          <w:sz w:val="23"/>
          <w:szCs w:val="23"/>
        </w:rPr>
        <w:softHyphen/>
        <w:t>nem jüdischen Glauben nach, sondern auf die christliche Gemeinde.</w:t>
      </w:r>
      <w:hyperlink r:id="rId31" w:anchor="fn22-3002" w:tooltip="Was auch im Hinblick auf Gal 6,16 umstritten ist." w:history="1">
        <w:r>
          <w:rPr>
            <w:rFonts w:ascii="DaxlineLight" w:hAnsi="DaxlineLight"/>
            <w:color w:val="242C2F"/>
            <w:sz w:val="21"/>
            <w:szCs w:val="21"/>
            <w:vertAlign w:val="superscript"/>
          </w:rPr>
          <w:t>22</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Wieder andere Ausleger</w:t>
      </w:r>
      <w:hyperlink r:id="rId32" w:anchor="fn23-3002" w:tooltip="z. B. Abraham Calov und Johann Albrecht Bengel." w:history="1">
        <w:r>
          <w:rPr>
            <w:rFonts w:ascii="DaxlineLight" w:hAnsi="DaxlineLight"/>
            <w:color w:val="242C2F"/>
            <w:sz w:val="21"/>
            <w:szCs w:val="21"/>
            <w:vertAlign w:val="superscript"/>
          </w:rPr>
          <w:t>23</w:t>
        </w:r>
      </w:hyperlink>
      <w:r>
        <w:rPr>
          <w:rFonts w:ascii="Georgia" w:hAnsi="Georgia"/>
          <w:color w:val="242C2F"/>
          <w:sz w:val="23"/>
          <w:szCs w:val="23"/>
        </w:rPr>
        <w:t xml:space="preserve"> nehmen an, dass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6 mit „Israel“ zwar Ange</w:t>
      </w:r>
      <w:r>
        <w:rPr>
          <w:rFonts w:ascii="Georgia" w:hAnsi="Georgia"/>
          <w:color w:val="242C2F"/>
          <w:sz w:val="23"/>
          <w:szCs w:val="23"/>
        </w:rPr>
        <w:softHyphen/>
        <w:t xml:space="preserve">hörige des jüdischen Volkes gemeint seien, jedoch nur diejenigen unter ihnen, die zu der von Gott erwählten und in </w:t>
      </w:r>
      <w:r w:rsidR="007A1546">
        <w:rPr>
          <w:rFonts w:ascii="Georgia" w:hAnsi="Georgia"/>
          <w:color w:val="242C2F"/>
          <w:sz w:val="23"/>
          <w:szCs w:val="23"/>
        </w:rPr>
        <w:t xml:space="preserve">Römer </w:t>
      </w:r>
      <w:r>
        <w:rPr>
          <w:rFonts w:ascii="Georgia" w:hAnsi="Georgia"/>
          <w:color w:val="242C2F"/>
          <w:sz w:val="23"/>
          <w:szCs w:val="23"/>
        </w:rPr>
        <w:t>9</w:t>
      </w:r>
      <w:r w:rsidR="007A1546">
        <w:rPr>
          <w:rFonts w:ascii="Georgia" w:hAnsi="Georgia"/>
          <w:color w:val="242C2F"/>
          <w:sz w:val="23"/>
          <w:szCs w:val="23"/>
        </w:rPr>
        <w:t>, 6</w:t>
      </w:r>
      <w:r>
        <w:rPr>
          <w:rFonts w:ascii="Georgia" w:hAnsi="Georgia"/>
          <w:color w:val="242C2F"/>
          <w:sz w:val="23"/>
          <w:szCs w:val="23"/>
        </w:rPr>
        <w:t>-8 und 11</w:t>
      </w:r>
      <w:r w:rsidR="007A1546">
        <w:rPr>
          <w:rFonts w:ascii="Georgia" w:hAnsi="Georgia"/>
          <w:color w:val="242C2F"/>
          <w:sz w:val="23"/>
          <w:szCs w:val="23"/>
        </w:rPr>
        <w:t>, 5</w:t>
      </w:r>
      <w:r>
        <w:rPr>
          <w:rFonts w:ascii="Georgia" w:hAnsi="Georgia"/>
          <w:color w:val="242C2F"/>
          <w:sz w:val="23"/>
          <w:szCs w:val="23"/>
        </w:rPr>
        <w:t xml:space="preserve"> genannten kleinen Minderheit gehören. Nur diese kleine Minderheit der Juden sei es, die sich bekehren wird.</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Die erstgenannte Auffassung nimmt hingegen an, dass damit das Volk Israel in seiner Gesamtheit gemeint sei. Das ge</w:t>
      </w:r>
      <w:r>
        <w:rPr>
          <w:rFonts w:ascii="Georgia" w:hAnsi="Georgia"/>
          <w:color w:val="242C2F"/>
          <w:sz w:val="23"/>
          <w:szCs w:val="23"/>
        </w:rPr>
        <w:softHyphen/>
        <w:t>samte zu dem betreffenden Zeitpunkt le</w:t>
      </w:r>
      <w:r>
        <w:rPr>
          <w:rFonts w:ascii="Georgia" w:hAnsi="Georgia"/>
          <w:color w:val="242C2F"/>
          <w:sz w:val="23"/>
          <w:szCs w:val="23"/>
        </w:rPr>
        <w:softHyphen/>
        <w:t>bende Volk Israel werde sich bekehren, wobei die Meinungen auseinandergehen, ob dies als endzeitliches Ereig</w:t>
      </w:r>
      <w:r>
        <w:rPr>
          <w:rFonts w:ascii="Georgia" w:hAnsi="Georgia"/>
          <w:color w:val="242C2F"/>
          <w:sz w:val="23"/>
          <w:szCs w:val="23"/>
        </w:rPr>
        <w:softHyphen/>
        <w:t>nis vor der Wiederkunft von Je</w:t>
      </w:r>
      <w:r>
        <w:rPr>
          <w:rFonts w:ascii="Georgia" w:hAnsi="Georgia"/>
          <w:color w:val="242C2F"/>
          <w:sz w:val="23"/>
          <w:szCs w:val="23"/>
        </w:rPr>
        <w:softHyphen/>
        <w:t>sus oder bei bzw. nach der Wiederkunft von Jesus erfolgen werde. Allerdings be</w:t>
      </w:r>
      <w:r>
        <w:rPr>
          <w:rFonts w:ascii="Georgia" w:hAnsi="Georgia"/>
          <w:color w:val="242C2F"/>
          <w:sz w:val="23"/>
          <w:szCs w:val="23"/>
        </w:rPr>
        <w:softHyphen/>
        <w:t xml:space="preserve">deute die Bekehrung „ganz Israels“ nicht, </w:t>
      </w:r>
      <w:proofErr w:type="gramStart"/>
      <w:r>
        <w:rPr>
          <w:rFonts w:ascii="Georgia" w:hAnsi="Georgia"/>
          <w:color w:val="242C2F"/>
          <w:sz w:val="23"/>
          <w:szCs w:val="23"/>
        </w:rPr>
        <w:t>dass</w:t>
      </w:r>
      <w:proofErr w:type="gramEnd"/>
      <w:r>
        <w:rPr>
          <w:rFonts w:ascii="Georgia" w:hAnsi="Georgia"/>
          <w:color w:val="242C2F"/>
          <w:sz w:val="23"/>
          <w:szCs w:val="23"/>
        </w:rPr>
        <w:t xml:space="preserve"> sich jeder einzelne Jude bekehren werde, sondern nur die Gesamtheit des Volkes Israel in ihrer von Gott bestimmten oder vorausgesehenen Fülle.</w:t>
      </w:r>
      <w:hyperlink r:id="rId33" w:anchor="fn24-3002" w:tooltip="Vgl. dazu näher Jürgen van Oorschot, Hoffnung für Israel, 1988, S.26." w:history="1">
        <w:r>
          <w:rPr>
            <w:rFonts w:ascii="DaxlineLight" w:hAnsi="DaxlineLight"/>
            <w:color w:val="242C2F"/>
            <w:sz w:val="21"/>
            <w:szCs w:val="21"/>
            <w:vertAlign w:val="superscript"/>
          </w:rPr>
          <w:t>24</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Zumeist wird angenommen, dass es nicht alle, son</w:t>
      </w:r>
      <w:r>
        <w:rPr>
          <w:rFonts w:ascii="Georgia" w:hAnsi="Georgia"/>
          <w:color w:val="242C2F"/>
          <w:sz w:val="23"/>
          <w:szCs w:val="23"/>
        </w:rPr>
        <w:softHyphen/>
        <w:t>dern (nur) die große Mehrheit der dann le</w:t>
      </w:r>
      <w:r>
        <w:rPr>
          <w:rFonts w:ascii="Georgia" w:hAnsi="Georgia"/>
          <w:color w:val="242C2F"/>
          <w:sz w:val="23"/>
          <w:szCs w:val="23"/>
        </w:rPr>
        <w:softHyphen/>
        <w:t>benden Juden sei; z.T. wird angenommen, dass „ganz Israel“ auch lediglich eine Min</w:t>
      </w:r>
      <w:r>
        <w:rPr>
          <w:rFonts w:ascii="Georgia" w:hAnsi="Georgia"/>
          <w:color w:val="242C2F"/>
          <w:sz w:val="23"/>
          <w:szCs w:val="23"/>
        </w:rPr>
        <w:softHyphen/>
        <w:t>derheit der dann lebenden Juden bedeuten könne.</w:t>
      </w:r>
      <w:hyperlink r:id="rId34" w:anchor="fn25-3002" w:tooltip="So David H. Stern, Kommentar zum jüdischen Neuen Testament, Bd. 2, 1996, S.154." w:history="1">
        <w:r>
          <w:rPr>
            <w:rFonts w:ascii="DaxlineLight" w:hAnsi="DaxlineLight"/>
            <w:color w:val="242C2F"/>
            <w:sz w:val="21"/>
            <w:szCs w:val="21"/>
            <w:vertAlign w:val="superscript"/>
          </w:rPr>
          <w:t>25</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 xml:space="preserve">Wenn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6 auf Textstel</w:t>
      </w:r>
      <w:r>
        <w:rPr>
          <w:rFonts w:ascii="Georgia" w:hAnsi="Georgia"/>
          <w:color w:val="242C2F"/>
          <w:sz w:val="23"/>
          <w:szCs w:val="23"/>
        </w:rPr>
        <w:softHyphen/>
        <w:t>len des AT (</w:t>
      </w:r>
      <w:r w:rsidR="007A1546">
        <w:rPr>
          <w:rFonts w:ascii="Georgia" w:hAnsi="Georgia"/>
          <w:color w:val="242C2F"/>
          <w:sz w:val="23"/>
          <w:szCs w:val="23"/>
        </w:rPr>
        <w:t xml:space="preserve">Jesaja </w:t>
      </w:r>
      <w:r>
        <w:rPr>
          <w:rFonts w:ascii="Georgia" w:hAnsi="Georgia"/>
          <w:color w:val="242C2F"/>
          <w:sz w:val="23"/>
          <w:szCs w:val="23"/>
        </w:rPr>
        <w:t>59</w:t>
      </w:r>
      <w:r w:rsidR="007A1546">
        <w:rPr>
          <w:rFonts w:ascii="Georgia" w:hAnsi="Georgia"/>
          <w:color w:val="242C2F"/>
          <w:sz w:val="23"/>
          <w:szCs w:val="23"/>
        </w:rPr>
        <w:t>, 1</w:t>
      </w:r>
      <w:r>
        <w:rPr>
          <w:rFonts w:ascii="Georgia" w:hAnsi="Georgia"/>
          <w:color w:val="242C2F"/>
          <w:sz w:val="23"/>
          <w:szCs w:val="23"/>
        </w:rPr>
        <w:t xml:space="preserve">0 und </w:t>
      </w:r>
      <w:r w:rsidR="007A1546">
        <w:rPr>
          <w:rFonts w:ascii="Georgia" w:hAnsi="Georgia"/>
          <w:color w:val="242C2F"/>
          <w:sz w:val="23"/>
          <w:szCs w:val="23"/>
        </w:rPr>
        <w:t xml:space="preserve">Jeremia </w:t>
      </w:r>
      <w:r>
        <w:rPr>
          <w:rFonts w:ascii="Georgia" w:hAnsi="Georgia"/>
          <w:color w:val="242C2F"/>
          <w:sz w:val="23"/>
          <w:szCs w:val="23"/>
        </w:rPr>
        <w:t>31</w:t>
      </w:r>
      <w:r w:rsidR="007A1546">
        <w:rPr>
          <w:rFonts w:ascii="Georgia" w:hAnsi="Georgia"/>
          <w:color w:val="242C2F"/>
          <w:sz w:val="23"/>
          <w:szCs w:val="23"/>
        </w:rPr>
        <w:t>, 3</w:t>
      </w:r>
      <w:r>
        <w:rPr>
          <w:rFonts w:ascii="Georgia" w:hAnsi="Georgia"/>
          <w:color w:val="242C2F"/>
          <w:sz w:val="23"/>
          <w:szCs w:val="23"/>
        </w:rPr>
        <w:t>3) Bezug genommen wird, so bedeute dies, dass die künftige Bekehrung des Volkes Israel den Verheißungen der Schrift entspreche.</w:t>
      </w:r>
      <w:hyperlink r:id="rId35" w:anchor="fn26-3002" w:tooltip="In diesem Sinne auch Jürgen van Oorschot aaO, S.23 f." w:history="1">
        <w:r>
          <w:rPr>
            <w:rFonts w:ascii="DaxlineLight" w:hAnsi="DaxlineLight"/>
            <w:color w:val="242C2F"/>
            <w:sz w:val="21"/>
            <w:szCs w:val="21"/>
            <w:vertAlign w:val="superscript"/>
          </w:rPr>
          <w:t>26</w:t>
        </w:r>
      </w:hyperlink>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Es muss somit geprüft werden, welche der Auslegungen der Worte „ganz Israel“ nach dem Textzusammenhang zutrifft. Es bestehen auch unter bibeltreuen Ausle</w:t>
      </w:r>
      <w:r>
        <w:rPr>
          <w:rFonts w:ascii="Georgia" w:hAnsi="Georgia"/>
          <w:color w:val="242C2F"/>
          <w:sz w:val="23"/>
          <w:szCs w:val="23"/>
        </w:rPr>
        <w:softHyphen/>
        <w:t>gern grundsätzliche Meinungsverschie</w:t>
      </w:r>
      <w:r>
        <w:rPr>
          <w:rFonts w:ascii="Georgia" w:hAnsi="Georgia"/>
          <w:color w:val="242C2F"/>
          <w:sz w:val="23"/>
          <w:szCs w:val="23"/>
        </w:rPr>
        <w:softHyphen/>
        <w:t>denheiten darüber, ob mit „Israel“ in neu</w:t>
      </w:r>
      <w:r>
        <w:rPr>
          <w:rFonts w:ascii="Georgia" w:hAnsi="Georgia"/>
          <w:color w:val="242C2F"/>
          <w:sz w:val="23"/>
          <w:szCs w:val="23"/>
        </w:rPr>
        <w:softHyphen/>
        <w:t>testamentlichen Textstellen und Zu</w:t>
      </w:r>
      <w:r>
        <w:rPr>
          <w:rFonts w:ascii="Georgia" w:hAnsi="Georgia"/>
          <w:color w:val="242C2F"/>
          <w:sz w:val="23"/>
          <w:szCs w:val="23"/>
        </w:rPr>
        <w:softHyphen/>
        <w:t>sammenhängen stets das Volk Israel ge</w:t>
      </w:r>
      <w:r>
        <w:rPr>
          <w:rFonts w:ascii="Georgia" w:hAnsi="Georgia"/>
          <w:color w:val="242C2F"/>
          <w:sz w:val="23"/>
          <w:szCs w:val="23"/>
        </w:rPr>
        <w:softHyphen/>
        <w:t>meint ist und von der Gemeinde stets unterschieden werde oder ob mit dieser Bezeichnung auch die christliche Gemein</w:t>
      </w:r>
      <w:r>
        <w:rPr>
          <w:rFonts w:ascii="Georgia" w:hAnsi="Georgia"/>
          <w:color w:val="242C2F"/>
          <w:sz w:val="23"/>
          <w:szCs w:val="23"/>
        </w:rPr>
        <w:softHyphen/>
        <w:t xml:space="preserve">de oder die Judenchristen gemeint sein können. Hierauf kommt es an dieser Stelle jedoch meiner Meinung nach nicht an, denn Paulus setzt in diesen Kapiteln die christliche Gemeinde und das Volk Israel als zwei voneinander zu unterscheidende heilsgeschichtliche Größen miteinander in Bezug und in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1</w:t>
      </w:r>
      <w:r>
        <w:rPr>
          <w:rFonts w:ascii="Georgia" w:hAnsi="Georgia"/>
          <w:color w:val="242C2F"/>
          <w:sz w:val="23"/>
          <w:szCs w:val="23"/>
        </w:rPr>
        <w:t>3ff. warnt er die Heidenchristen vor jeglichem Überlegenheitsgefühl gegenü</w:t>
      </w:r>
      <w:r>
        <w:rPr>
          <w:rFonts w:ascii="Georgia" w:hAnsi="Georgia"/>
          <w:color w:val="242C2F"/>
          <w:sz w:val="23"/>
          <w:szCs w:val="23"/>
        </w:rPr>
        <w:softHyphen/>
        <w:t>ber dem Volk Israel.</w:t>
      </w:r>
      <w:hyperlink r:id="rId36" w:anchor="fn27-3002" w:tooltip="So zutreffend Wolfgang Nestvogel, Erwählung und/oder Bekehrung?, 2002, S.8 mit weiteren Argumenten." w:history="1">
        <w:r>
          <w:rPr>
            <w:rFonts w:ascii="DaxlineLight" w:hAnsi="DaxlineLight"/>
            <w:color w:val="242C2F"/>
            <w:sz w:val="21"/>
            <w:szCs w:val="21"/>
            <w:vertAlign w:val="superscript"/>
          </w:rPr>
          <w:t>27</w:t>
        </w:r>
      </w:hyperlink>
    </w:p>
    <w:p w:rsidR="00B84212" w:rsidRDefault="00AC1DF0">
      <w:pPr>
        <w:pStyle w:val="quote-box3"/>
        <w:shd w:val="clear" w:color="auto" w:fill="FFFFFF"/>
        <w:spacing w:line="330" w:lineRule="atLeast"/>
        <w:divId w:val="189148895"/>
      </w:pPr>
      <w:r>
        <w:t>Israel wird sich als Ganzes bekehren, aber nicht jeder einzelne Israelit</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Bereits diese Fest</w:t>
      </w:r>
      <w:r>
        <w:rPr>
          <w:rFonts w:ascii="Georgia" w:hAnsi="Georgia"/>
          <w:color w:val="242C2F"/>
          <w:sz w:val="23"/>
          <w:szCs w:val="23"/>
        </w:rPr>
        <w:softHyphen/>
        <w:t>stellung spricht entscheidend dafür, dass hier tatsächlich das Volk Israel gemeint ist. Gegen die erste Auffassung spricht ferner, dass Paulus dann nichts Neues sagen wür</w:t>
      </w:r>
      <w:r>
        <w:rPr>
          <w:rFonts w:ascii="Georgia" w:hAnsi="Georgia"/>
          <w:color w:val="242C2F"/>
          <w:sz w:val="23"/>
          <w:szCs w:val="23"/>
        </w:rPr>
        <w:softHyphen/>
        <w:t xml:space="preserve">de, was über seine Aussage in </w:t>
      </w:r>
      <w:r w:rsidR="007A1546">
        <w:rPr>
          <w:rFonts w:ascii="Georgia" w:hAnsi="Georgia"/>
          <w:color w:val="242C2F"/>
          <w:sz w:val="23"/>
          <w:szCs w:val="23"/>
        </w:rPr>
        <w:t xml:space="preserve">Römer </w:t>
      </w:r>
      <w:r>
        <w:rPr>
          <w:rFonts w:ascii="Georgia" w:hAnsi="Georgia"/>
          <w:color w:val="242C2F"/>
          <w:sz w:val="23"/>
          <w:szCs w:val="23"/>
        </w:rPr>
        <w:t>9</w:t>
      </w:r>
      <w:r w:rsidR="007A1546">
        <w:rPr>
          <w:rFonts w:ascii="Georgia" w:hAnsi="Georgia"/>
          <w:color w:val="242C2F"/>
          <w:sz w:val="23"/>
          <w:szCs w:val="23"/>
        </w:rPr>
        <w:t>, 6</w:t>
      </w:r>
      <w:r>
        <w:rPr>
          <w:rFonts w:ascii="Georgia" w:hAnsi="Georgia"/>
          <w:color w:val="242C2F"/>
          <w:sz w:val="23"/>
          <w:szCs w:val="23"/>
        </w:rPr>
        <w:t xml:space="preserve"> hinausginge. Auch könnte man die Fest</w:t>
      </w:r>
      <w:r>
        <w:rPr>
          <w:rFonts w:ascii="Georgia" w:hAnsi="Georgia"/>
          <w:color w:val="242C2F"/>
          <w:sz w:val="23"/>
          <w:szCs w:val="23"/>
        </w:rPr>
        <w:softHyphen/>
        <w:t>stellung, dass sich einige Juden im Laufe der Heilsgeschichte der christlichen Ge</w:t>
      </w:r>
      <w:r>
        <w:rPr>
          <w:rFonts w:ascii="Georgia" w:hAnsi="Georgia"/>
          <w:color w:val="242C2F"/>
          <w:sz w:val="23"/>
          <w:szCs w:val="23"/>
        </w:rPr>
        <w:softHyphen/>
        <w:t>meinde anschließen, wohl kaum als „Ge</w:t>
      </w:r>
      <w:r>
        <w:rPr>
          <w:rFonts w:ascii="Georgia" w:hAnsi="Georgia"/>
          <w:color w:val="242C2F"/>
          <w:sz w:val="23"/>
          <w:szCs w:val="23"/>
        </w:rPr>
        <w:softHyphen/>
        <w:t>heimnis“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 xml:space="preserve">5) ansehen. Ähnliches gilt für die Ansicht, die unter „ganz Israel“ nur die in </w:t>
      </w:r>
      <w:r w:rsidR="007A1546">
        <w:rPr>
          <w:rFonts w:ascii="Georgia" w:hAnsi="Georgia"/>
          <w:color w:val="242C2F"/>
          <w:sz w:val="23"/>
          <w:szCs w:val="23"/>
        </w:rPr>
        <w:t xml:space="preserve">Römer </w:t>
      </w:r>
      <w:r>
        <w:rPr>
          <w:rFonts w:ascii="Georgia" w:hAnsi="Georgia"/>
          <w:color w:val="242C2F"/>
          <w:sz w:val="23"/>
          <w:szCs w:val="23"/>
        </w:rPr>
        <w:t>9</w:t>
      </w:r>
      <w:r w:rsidR="007A1546">
        <w:rPr>
          <w:rFonts w:ascii="Georgia" w:hAnsi="Georgia"/>
          <w:color w:val="242C2F"/>
          <w:sz w:val="23"/>
          <w:szCs w:val="23"/>
        </w:rPr>
        <w:t>, 6</w:t>
      </w:r>
      <w:r>
        <w:rPr>
          <w:rFonts w:ascii="Georgia" w:hAnsi="Georgia"/>
          <w:color w:val="242C2F"/>
          <w:sz w:val="23"/>
          <w:szCs w:val="23"/>
        </w:rPr>
        <w:t xml:space="preserve"> und 11</w:t>
      </w:r>
      <w:r w:rsidR="007A1546">
        <w:rPr>
          <w:rFonts w:ascii="Georgia" w:hAnsi="Georgia"/>
          <w:color w:val="242C2F"/>
          <w:sz w:val="23"/>
          <w:szCs w:val="23"/>
        </w:rPr>
        <w:t>, 5</w:t>
      </w:r>
      <w:r>
        <w:rPr>
          <w:rFonts w:ascii="Georgia" w:hAnsi="Georgia"/>
          <w:color w:val="242C2F"/>
          <w:sz w:val="23"/>
          <w:szCs w:val="23"/>
        </w:rPr>
        <w:t xml:space="preserve"> ge</w:t>
      </w:r>
      <w:r>
        <w:rPr>
          <w:rFonts w:ascii="Georgia" w:hAnsi="Georgia"/>
          <w:color w:val="242C2F"/>
          <w:sz w:val="23"/>
          <w:szCs w:val="23"/>
        </w:rPr>
        <w:softHyphen/>
        <w:t>nannte kleine Minder</w:t>
      </w:r>
      <w:r>
        <w:rPr>
          <w:rFonts w:ascii="Georgia" w:hAnsi="Georgia"/>
          <w:color w:val="242C2F"/>
          <w:sz w:val="23"/>
          <w:szCs w:val="23"/>
        </w:rPr>
        <w:softHyphen/>
        <w:t>heit der Juden versteht. Somit ist davon auszuge</w:t>
      </w:r>
      <w:r>
        <w:rPr>
          <w:rFonts w:ascii="Georgia" w:hAnsi="Georgia"/>
          <w:color w:val="242C2F"/>
          <w:sz w:val="23"/>
          <w:szCs w:val="23"/>
        </w:rPr>
        <w:softHyphen/>
        <w:t>hen, dass sich das Volk Israel in der Zukunft als Ganzes zu Jesus Christus bekehren wird. Die Frage, wann dies ge</w:t>
      </w:r>
      <w:r>
        <w:rPr>
          <w:rFonts w:ascii="Georgia" w:hAnsi="Georgia"/>
          <w:color w:val="242C2F"/>
          <w:sz w:val="23"/>
          <w:szCs w:val="23"/>
        </w:rPr>
        <w:softHyphen/>
        <w:t>schehen wird, sowie die Frage, wie groß der Anteil der Bekehrten an der Gesamt</w:t>
      </w:r>
      <w:r>
        <w:rPr>
          <w:rFonts w:ascii="Georgia" w:hAnsi="Georgia"/>
          <w:color w:val="242C2F"/>
          <w:sz w:val="23"/>
          <w:szCs w:val="23"/>
        </w:rPr>
        <w:softHyphen/>
        <w:t xml:space="preserve">heit des Volkes Israel sein wird, soll hier nicht näher behandelt werden. Man wird </w:t>
      </w:r>
      <w:r w:rsidR="007A1546">
        <w:rPr>
          <w:rFonts w:ascii="Georgia" w:hAnsi="Georgia"/>
          <w:color w:val="242C2F"/>
          <w:sz w:val="23"/>
          <w:szCs w:val="23"/>
        </w:rPr>
        <w:t xml:space="preserve">Römer </w:t>
      </w:r>
      <w:r>
        <w:rPr>
          <w:rFonts w:ascii="Georgia" w:hAnsi="Georgia"/>
          <w:color w:val="242C2F"/>
          <w:sz w:val="23"/>
          <w:szCs w:val="23"/>
        </w:rPr>
        <w:t>11</w:t>
      </w:r>
      <w:r w:rsidR="007A1546">
        <w:rPr>
          <w:rFonts w:ascii="Georgia" w:hAnsi="Georgia"/>
          <w:color w:val="242C2F"/>
          <w:sz w:val="23"/>
          <w:szCs w:val="23"/>
        </w:rPr>
        <w:t>, 2</w:t>
      </w:r>
      <w:r>
        <w:rPr>
          <w:rFonts w:ascii="Georgia" w:hAnsi="Georgia"/>
          <w:color w:val="242C2F"/>
          <w:sz w:val="23"/>
          <w:szCs w:val="23"/>
        </w:rPr>
        <w:t xml:space="preserve">5f. jedoch wohl mit Sicherheit entnehmen können, dass sich nicht jeder einzelne Jude bekehren wird, denn dann hätte Paulus nicht </w:t>
      </w:r>
      <w:r>
        <w:rPr>
          <w:rStyle w:val="Hervorhebung"/>
          <w:rFonts w:ascii="Georgia" w:hAnsi="Georgia"/>
          <w:color w:val="242C2F"/>
          <w:sz w:val="23"/>
          <w:szCs w:val="23"/>
        </w:rPr>
        <w:t>„</w:t>
      </w:r>
      <w:proofErr w:type="spellStart"/>
      <w:r>
        <w:rPr>
          <w:rStyle w:val="Hervorhebung"/>
          <w:rFonts w:ascii="Georgia" w:hAnsi="Georgia"/>
          <w:color w:val="242C2F"/>
          <w:sz w:val="23"/>
          <w:szCs w:val="23"/>
        </w:rPr>
        <w:t>pas</w:t>
      </w:r>
      <w:proofErr w:type="spellEnd"/>
      <w:r>
        <w:rPr>
          <w:rStyle w:val="Hervorhebung"/>
          <w:rFonts w:ascii="Georgia" w:hAnsi="Georgia"/>
          <w:color w:val="242C2F"/>
          <w:sz w:val="23"/>
          <w:szCs w:val="23"/>
        </w:rPr>
        <w:t xml:space="preserve"> Israel“</w:t>
      </w:r>
      <w:r>
        <w:rPr>
          <w:rFonts w:ascii="Georgia" w:hAnsi="Georgia"/>
          <w:color w:val="242C2F"/>
          <w:sz w:val="23"/>
          <w:szCs w:val="23"/>
        </w:rPr>
        <w:t xml:space="preserve"> (ganz Is</w:t>
      </w:r>
      <w:r>
        <w:rPr>
          <w:rFonts w:ascii="Georgia" w:hAnsi="Georgia"/>
          <w:color w:val="242C2F"/>
          <w:sz w:val="23"/>
          <w:szCs w:val="23"/>
        </w:rPr>
        <w:softHyphen/>
        <w:t xml:space="preserve">rael), sondern </w:t>
      </w:r>
      <w:r>
        <w:rPr>
          <w:rStyle w:val="Hervorhebung"/>
          <w:rFonts w:ascii="Georgia" w:hAnsi="Georgia"/>
          <w:color w:val="242C2F"/>
          <w:sz w:val="23"/>
          <w:szCs w:val="23"/>
        </w:rPr>
        <w:t>„</w:t>
      </w:r>
      <w:proofErr w:type="spellStart"/>
      <w:r>
        <w:rPr>
          <w:rStyle w:val="Hervorhebung"/>
          <w:rFonts w:ascii="Georgia" w:hAnsi="Georgia"/>
          <w:color w:val="242C2F"/>
          <w:sz w:val="23"/>
          <w:szCs w:val="23"/>
        </w:rPr>
        <w:t>pantes</w:t>
      </w:r>
      <w:proofErr w:type="spellEnd"/>
      <w:r>
        <w:rPr>
          <w:rStyle w:val="Hervorhebung"/>
          <w:rFonts w:ascii="Georgia" w:hAnsi="Georgia"/>
          <w:color w:val="242C2F"/>
          <w:sz w:val="23"/>
          <w:szCs w:val="23"/>
        </w:rPr>
        <w:t xml:space="preserve"> hoi </w:t>
      </w:r>
      <w:proofErr w:type="spellStart"/>
      <w:r>
        <w:rPr>
          <w:rStyle w:val="Hervorhebung"/>
          <w:rFonts w:ascii="Georgia" w:hAnsi="Georgia"/>
          <w:color w:val="242C2F"/>
          <w:sz w:val="23"/>
          <w:szCs w:val="23"/>
        </w:rPr>
        <w:t>Israelites</w:t>
      </w:r>
      <w:proofErr w:type="spellEnd"/>
      <w:r>
        <w:rPr>
          <w:rStyle w:val="Hervorhebung"/>
          <w:rFonts w:ascii="Georgia" w:hAnsi="Georgia"/>
          <w:color w:val="242C2F"/>
          <w:sz w:val="23"/>
          <w:szCs w:val="23"/>
        </w:rPr>
        <w:t>“</w:t>
      </w:r>
      <w:r>
        <w:rPr>
          <w:rFonts w:ascii="Georgia" w:hAnsi="Georgia"/>
          <w:color w:val="242C2F"/>
          <w:sz w:val="23"/>
          <w:szCs w:val="23"/>
        </w:rPr>
        <w:t xml:space="preserve"> (alle Israeliten) schreiben müssen.</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Fonts w:ascii="Georgia" w:hAnsi="Georgia"/>
          <w:color w:val="242C2F"/>
          <w:sz w:val="23"/>
          <w:szCs w:val="23"/>
        </w:rPr>
        <w:t>Ebenso ist nicht unumstritten, ob die künftige Bekehrung des Volkes Israel den</w:t>
      </w:r>
      <w:r>
        <w:rPr>
          <w:rFonts w:ascii="Georgia" w:hAnsi="Georgia"/>
          <w:color w:val="242C2F"/>
          <w:sz w:val="23"/>
          <w:szCs w:val="23"/>
        </w:rPr>
        <w:softHyphen/>
        <w:t xml:space="preserve">jenigen Juden, die zu ihren Lebzeiten Jesus Christus nicht als Messias angenommen hatten, gleichsam rückwirkend </w:t>
      </w:r>
      <w:proofErr w:type="spellStart"/>
      <w:r>
        <w:rPr>
          <w:rFonts w:ascii="Georgia" w:hAnsi="Georgia"/>
          <w:color w:val="242C2F"/>
          <w:sz w:val="23"/>
          <w:szCs w:val="23"/>
        </w:rPr>
        <w:t>zugute kommt</w:t>
      </w:r>
      <w:proofErr w:type="spellEnd"/>
      <w:r>
        <w:rPr>
          <w:rFonts w:ascii="Georgia" w:hAnsi="Georgia"/>
          <w:color w:val="242C2F"/>
          <w:sz w:val="23"/>
          <w:szCs w:val="23"/>
        </w:rPr>
        <w:t>, sodass auch sie letztlich errettet sind und in das Himmel</w:t>
      </w:r>
      <w:r>
        <w:rPr>
          <w:rFonts w:ascii="Georgia" w:hAnsi="Georgia"/>
          <w:color w:val="242C2F"/>
          <w:sz w:val="23"/>
          <w:szCs w:val="23"/>
        </w:rPr>
        <w:softHyphen/>
        <w:t>reich eingehen. Dies wird man jedoch ab</w:t>
      </w:r>
      <w:r>
        <w:rPr>
          <w:rFonts w:ascii="Georgia" w:hAnsi="Georgia"/>
          <w:color w:val="242C2F"/>
          <w:sz w:val="23"/>
          <w:szCs w:val="23"/>
        </w:rPr>
        <w:softHyphen/>
        <w:t>lehnen müssen, da sich aus der Bibel er</w:t>
      </w:r>
      <w:r>
        <w:rPr>
          <w:rFonts w:ascii="Georgia" w:hAnsi="Georgia"/>
          <w:color w:val="242C2F"/>
          <w:sz w:val="23"/>
          <w:szCs w:val="23"/>
        </w:rPr>
        <w:softHyphen/>
        <w:t>gibt, dass die Gnadenzeit für jeden Menschen spätestens mit dem Ende des ir</w:t>
      </w:r>
      <w:r>
        <w:rPr>
          <w:rFonts w:ascii="Georgia" w:hAnsi="Georgia"/>
          <w:color w:val="242C2F"/>
          <w:sz w:val="23"/>
          <w:szCs w:val="23"/>
        </w:rPr>
        <w:softHyphen/>
        <w:t xml:space="preserve">dischen Lebens endet (vgl. z. B. </w:t>
      </w:r>
      <w:r w:rsidR="007A1546">
        <w:rPr>
          <w:rFonts w:ascii="Georgia" w:hAnsi="Georgia"/>
          <w:color w:val="242C2F"/>
          <w:sz w:val="23"/>
          <w:szCs w:val="23"/>
        </w:rPr>
        <w:t xml:space="preserve">Prediger </w:t>
      </w:r>
      <w:r>
        <w:rPr>
          <w:rFonts w:ascii="Georgia" w:hAnsi="Georgia"/>
          <w:color w:val="242C2F"/>
          <w:sz w:val="23"/>
          <w:szCs w:val="23"/>
        </w:rPr>
        <w:t>11</w:t>
      </w:r>
      <w:r w:rsidR="007A1546">
        <w:rPr>
          <w:rFonts w:ascii="Georgia" w:hAnsi="Georgia"/>
          <w:color w:val="242C2F"/>
          <w:sz w:val="23"/>
          <w:szCs w:val="23"/>
        </w:rPr>
        <w:t>, 3</w:t>
      </w:r>
      <w:r>
        <w:rPr>
          <w:rFonts w:ascii="Georgia" w:hAnsi="Georgia"/>
          <w:color w:val="242C2F"/>
          <w:sz w:val="23"/>
          <w:szCs w:val="23"/>
        </w:rPr>
        <w:t xml:space="preserve">; </w:t>
      </w:r>
      <w:r w:rsidR="007A1546">
        <w:rPr>
          <w:rFonts w:ascii="Georgia" w:hAnsi="Georgia"/>
          <w:color w:val="242C2F"/>
          <w:sz w:val="23"/>
          <w:szCs w:val="23"/>
        </w:rPr>
        <w:t xml:space="preserve">Hebräer </w:t>
      </w:r>
      <w:r>
        <w:rPr>
          <w:rFonts w:ascii="Georgia" w:hAnsi="Georgia"/>
          <w:color w:val="242C2F"/>
          <w:sz w:val="23"/>
          <w:szCs w:val="23"/>
        </w:rPr>
        <w:t>9</w:t>
      </w:r>
      <w:r w:rsidR="007A1546">
        <w:rPr>
          <w:rFonts w:ascii="Georgia" w:hAnsi="Georgia"/>
          <w:color w:val="242C2F"/>
          <w:sz w:val="23"/>
          <w:szCs w:val="23"/>
        </w:rPr>
        <w:t>, 2</w:t>
      </w:r>
      <w:r>
        <w:rPr>
          <w:rFonts w:ascii="Georgia" w:hAnsi="Georgia"/>
          <w:color w:val="242C2F"/>
          <w:sz w:val="23"/>
          <w:szCs w:val="23"/>
        </w:rPr>
        <w:t>7). Wer also ohne Jesus Christus gestorben ist, durch den allein er Gnade bei Gott hätte erlangen können, der kann diese Gnade auch später nicht mehr erlan</w:t>
      </w:r>
      <w:r>
        <w:rPr>
          <w:rFonts w:ascii="Georgia" w:hAnsi="Georgia"/>
          <w:color w:val="242C2F"/>
          <w:sz w:val="23"/>
          <w:szCs w:val="23"/>
        </w:rPr>
        <w:softHyphen/>
        <w:t>gen. Auch für die hier beschriebene Situa</w:t>
      </w:r>
      <w:r>
        <w:rPr>
          <w:rFonts w:ascii="Georgia" w:hAnsi="Georgia"/>
          <w:color w:val="242C2F"/>
          <w:sz w:val="23"/>
          <w:szCs w:val="23"/>
        </w:rPr>
        <w:softHyphen/>
        <w:t>tion der Juden, die in der Zeit zwischen dem Kommen von Jesus und der Bekeh</w:t>
      </w:r>
      <w:r>
        <w:rPr>
          <w:rFonts w:ascii="Georgia" w:hAnsi="Georgia"/>
          <w:color w:val="242C2F"/>
          <w:sz w:val="23"/>
          <w:szCs w:val="23"/>
        </w:rPr>
        <w:softHyphen/>
        <w:t>rung des Volkes Israel ohne Jesus Christus gestorben sind, enthält die Bibel keine Ausnahme.</w:t>
      </w:r>
    </w:p>
    <w:p w:rsidR="00B84212" w:rsidRDefault="00AC1DF0">
      <w:pPr>
        <w:shd w:val="clear" w:color="auto" w:fill="FFFFFF"/>
        <w:spacing w:before="75" w:after="150" w:line="330" w:lineRule="atLeast"/>
        <w:ind w:right="1650"/>
        <w:divId w:val="189148895"/>
        <w:rPr>
          <w:rFonts w:ascii="Georgia" w:hAnsi="Georgia"/>
          <w:color w:val="242C2F"/>
          <w:sz w:val="23"/>
          <w:szCs w:val="23"/>
        </w:rPr>
      </w:pPr>
      <w:r>
        <w:rPr>
          <w:rStyle w:val="Fett"/>
          <w:rFonts w:ascii="Georgia" w:hAnsi="Georgia"/>
          <w:color w:val="242C2F"/>
          <w:sz w:val="23"/>
          <w:szCs w:val="23"/>
        </w:rPr>
        <w:t>Wichtigstes Ergebnis dieses letzten Ab</w:t>
      </w:r>
      <w:r>
        <w:rPr>
          <w:rStyle w:val="Fett"/>
          <w:rFonts w:ascii="Georgia" w:hAnsi="Georgia"/>
          <w:color w:val="242C2F"/>
          <w:sz w:val="23"/>
          <w:szCs w:val="23"/>
        </w:rPr>
        <w:softHyphen/>
        <w:t>schnitts der Untersuchung ist die Fest</w:t>
      </w:r>
      <w:r>
        <w:rPr>
          <w:rStyle w:val="Fett"/>
          <w:rFonts w:ascii="Georgia" w:hAnsi="Georgia"/>
          <w:color w:val="242C2F"/>
          <w:sz w:val="23"/>
          <w:szCs w:val="23"/>
        </w:rPr>
        <w:softHyphen/>
        <w:t>stellung, dass sich das Volk Israel in der Zukunft zu Jesus Christus als seinem Messias bekehren wird.</w:t>
      </w:r>
    </w:p>
    <w:p w:rsidR="00B84212" w:rsidRDefault="000D7526">
      <w:pPr>
        <w:shd w:val="clear" w:color="auto" w:fill="FFFFFF"/>
        <w:spacing w:line="330" w:lineRule="atLeast"/>
        <w:divId w:val="1917281691"/>
        <w:rPr>
          <w:rFonts w:ascii="Georgia" w:eastAsia="Times New Roman" w:hAnsi="Georgia"/>
          <w:sz w:val="23"/>
          <w:szCs w:val="23"/>
        </w:rPr>
      </w:pPr>
      <w:r>
        <w:rPr>
          <w:rFonts w:ascii="Georgia" w:eastAsia="Times New Roman" w:hAnsi="Georgia"/>
          <w:sz w:val="23"/>
          <w:szCs w:val="23"/>
        </w:rPr>
        <w:pict>
          <v:rect id="_x0000_i1027" style="width:0;height:1.5pt" o:hralign="center" o:hrstd="t" o:hr="t" fillcolor="gray" stroked="f"/>
        </w:pict>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Die Vergebung der Sünden geschah allerdings nicht durch das Blut der Opfertiere, die bei der Darbringung der von Gott eingesetzten </w:t>
      </w:r>
      <w:proofErr w:type="spellStart"/>
      <w:r>
        <w:rPr>
          <w:rFonts w:ascii="DaxlineLight" w:hAnsi="DaxlineLight"/>
          <w:color w:val="242C2F"/>
          <w:sz w:val="20"/>
          <w:szCs w:val="20"/>
        </w:rPr>
        <w:t>Sündopfer</w:t>
      </w:r>
      <w:proofErr w:type="spellEnd"/>
      <w:r>
        <w:rPr>
          <w:rFonts w:ascii="DaxlineLight" w:hAnsi="DaxlineLight"/>
          <w:color w:val="242C2F"/>
          <w:sz w:val="20"/>
          <w:szCs w:val="20"/>
        </w:rPr>
        <w:t xml:space="preserve"> geschlachtet wurden (</w:t>
      </w:r>
      <w:r w:rsidR="007A1546">
        <w:rPr>
          <w:rFonts w:ascii="DaxlineLight" w:hAnsi="DaxlineLight"/>
          <w:color w:val="242C2F"/>
          <w:sz w:val="20"/>
          <w:szCs w:val="20"/>
        </w:rPr>
        <w:t xml:space="preserve">Hebräer </w:t>
      </w:r>
      <w:r>
        <w:rPr>
          <w:rFonts w:ascii="DaxlineLight" w:hAnsi="DaxlineLight"/>
          <w:color w:val="242C2F"/>
          <w:sz w:val="20"/>
          <w:szCs w:val="20"/>
        </w:rPr>
        <w:t>10</w:t>
      </w:r>
      <w:r w:rsidR="007A1546">
        <w:rPr>
          <w:rFonts w:ascii="DaxlineLight" w:hAnsi="DaxlineLight"/>
          <w:color w:val="242C2F"/>
          <w:sz w:val="20"/>
          <w:szCs w:val="20"/>
        </w:rPr>
        <w:t>, 3</w:t>
      </w:r>
      <w:r>
        <w:rPr>
          <w:rFonts w:ascii="DaxlineLight" w:hAnsi="DaxlineLight"/>
          <w:color w:val="242C2F"/>
          <w:sz w:val="20"/>
          <w:szCs w:val="20"/>
        </w:rPr>
        <w:t xml:space="preserve">4). Dies war nur eine </w:t>
      </w:r>
      <w:proofErr w:type="spellStart"/>
      <w:r>
        <w:rPr>
          <w:rFonts w:ascii="DaxlineLight" w:hAnsi="DaxlineLight"/>
          <w:color w:val="242C2F"/>
          <w:sz w:val="20"/>
          <w:szCs w:val="20"/>
        </w:rPr>
        <w:t>Vorschattung</w:t>
      </w:r>
      <w:proofErr w:type="spellEnd"/>
      <w:r>
        <w:rPr>
          <w:rFonts w:ascii="DaxlineLight" w:hAnsi="DaxlineLight"/>
          <w:color w:val="242C2F"/>
          <w:sz w:val="20"/>
          <w:szCs w:val="20"/>
        </w:rPr>
        <w:t xml:space="preserve"> auf das Blut von Jesus Christus, das die Sünde der Menschen hin- wegnimmt, und zwar auch die der gläubigen Juden im Alten Bund (vgl. </w:t>
      </w:r>
      <w:r w:rsidR="007A1546">
        <w:rPr>
          <w:rFonts w:ascii="DaxlineLight" w:hAnsi="DaxlineLight"/>
          <w:color w:val="242C2F"/>
          <w:sz w:val="20"/>
          <w:szCs w:val="20"/>
        </w:rPr>
        <w:t xml:space="preserve">Hebräer </w:t>
      </w:r>
      <w:r>
        <w:rPr>
          <w:rFonts w:ascii="DaxlineLight" w:hAnsi="DaxlineLight"/>
          <w:color w:val="242C2F"/>
          <w:sz w:val="20"/>
          <w:szCs w:val="20"/>
        </w:rPr>
        <w:t>9</w:t>
      </w:r>
      <w:r w:rsidR="007A1546">
        <w:rPr>
          <w:rFonts w:ascii="DaxlineLight" w:hAnsi="DaxlineLight"/>
          <w:color w:val="242C2F"/>
          <w:sz w:val="20"/>
          <w:szCs w:val="20"/>
        </w:rPr>
        <w:t>, 1</w:t>
      </w:r>
      <w:r>
        <w:rPr>
          <w:rFonts w:ascii="DaxlineLight" w:hAnsi="DaxlineLight"/>
          <w:color w:val="242C2F"/>
          <w:sz w:val="20"/>
          <w:szCs w:val="20"/>
        </w:rPr>
        <w:t>1-14; 10</w:t>
      </w:r>
      <w:r w:rsidR="007A1546">
        <w:rPr>
          <w:rFonts w:ascii="DaxlineLight" w:hAnsi="DaxlineLight"/>
          <w:color w:val="242C2F"/>
          <w:sz w:val="20"/>
          <w:szCs w:val="20"/>
        </w:rPr>
        <w:t>, 5</w:t>
      </w:r>
      <w:r>
        <w:rPr>
          <w:rFonts w:ascii="DaxlineLight" w:hAnsi="DaxlineLight"/>
          <w:color w:val="242C2F"/>
          <w:sz w:val="20"/>
          <w:szCs w:val="20"/>
        </w:rPr>
        <w:t>-14 </w:t>
      </w:r>
      <w:r>
        <w:rPr>
          <w:rFonts w:ascii="DaxlineLight" w:hAnsi="DaxlineLight"/>
          <w:noProof/>
          <w:color w:val="C84B00"/>
          <w:sz w:val="20"/>
          <w:szCs w:val="20"/>
        </w:rPr>
        <w:drawing>
          <wp:inline distT="0" distB="0" distL="0" distR="0" wp14:anchorId="1E914447" wp14:editId="45F50E7E">
            <wp:extent cx="685800" cy="685800"/>
            <wp:effectExtent l="0" t="0" r="0" b="0"/>
            <wp:docPr id="4" name="Bild 4" descr="↩">
              <a:hlinkClick xmlns:a="http://schemas.openxmlformats.org/drawingml/2006/main" r:id="rId37" tooltip="&quot;Jump back to footnote 1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a:hlinkClick r:id="rId37" tooltip="&quot;Jump back to footnote 1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Hauptvertreter dieser Lehre sind u.a. Martin Buber und Pinchas Lapide. Diese Auffassung wurde de facto in den 90er Jahren von zahlreichen evangelischen Landeskirchen übernommen, so z. B. in der Rheinischen Kirche, wo 1996 in den Grundartikel 1 der Kirchenordnung folgen</w:t>
      </w:r>
      <w:r>
        <w:rPr>
          <w:rFonts w:ascii="DaxlineLight" w:hAnsi="DaxlineLight"/>
          <w:color w:val="242C2F"/>
          <w:sz w:val="20"/>
          <w:szCs w:val="20"/>
        </w:rPr>
        <w:softHyphen/>
        <w:t xml:space="preserve">de Sätze aufgenommen wurden: „Sie (die Ev. Kirche im Rheinland; </w:t>
      </w:r>
      <w:proofErr w:type="spellStart"/>
      <w:r>
        <w:rPr>
          <w:rFonts w:ascii="DaxlineLight" w:hAnsi="DaxlineLight"/>
          <w:color w:val="242C2F"/>
          <w:sz w:val="20"/>
          <w:szCs w:val="20"/>
        </w:rPr>
        <w:t>Th.Z</w:t>
      </w:r>
      <w:proofErr w:type="spellEnd"/>
      <w:r>
        <w:rPr>
          <w:rFonts w:ascii="DaxlineLight" w:hAnsi="DaxlineLight"/>
          <w:color w:val="242C2F"/>
          <w:sz w:val="20"/>
          <w:szCs w:val="20"/>
        </w:rPr>
        <w:t>.) bezeugt die Treue Gottes, der an der Erwählung seines Volkes Israel festhält. Mit Israel hofft sie auf einen neuen Himmel und eine neue Erde“. Dementsprechend wird Judenmission in den evangelischen Kir</w:t>
      </w:r>
      <w:r>
        <w:rPr>
          <w:rFonts w:ascii="DaxlineLight" w:hAnsi="DaxlineLight"/>
          <w:color w:val="242C2F"/>
          <w:sz w:val="20"/>
          <w:szCs w:val="20"/>
        </w:rPr>
        <w:softHyphen/>
        <w:t>chen in Deutschland weitgehend als überflüssig und sogar schädlich abgelehnt. </w:t>
      </w:r>
      <w:r>
        <w:rPr>
          <w:rFonts w:ascii="DaxlineLight" w:hAnsi="DaxlineLight"/>
          <w:noProof/>
          <w:color w:val="C84B00"/>
          <w:sz w:val="20"/>
          <w:szCs w:val="20"/>
        </w:rPr>
        <w:drawing>
          <wp:inline distT="0" distB="0" distL="0" distR="0" wp14:anchorId="6539C22D" wp14:editId="73DB2058">
            <wp:extent cx="685800" cy="685800"/>
            <wp:effectExtent l="0" t="0" r="0" b="0"/>
            <wp:docPr id="5" name="Bild 5" descr="↩">
              <a:hlinkClick xmlns:a="http://schemas.openxmlformats.org/drawingml/2006/main" r:id="rId39" tooltip="&quot;Jump back to footnote 2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hlinkClick r:id="rId39" tooltip="&quot;Jump back to footnote 2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So die bis vor wenigen Jahrzehnten nahezu einhellige Auffassung der protestantischen Theolo</w:t>
      </w:r>
      <w:r>
        <w:rPr>
          <w:rFonts w:ascii="DaxlineLight" w:hAnsi="DaxlineLight"/>
          <w:color w:val="242C2F"/>
          <w:sz w:val="20"/>
          <w:szCs w:val="20"/>
        </w:rPr>
        <w:softHyphen/>
        <w:t>gie. </w:t>
      </w:r>
      <w:r>
        <w:rPr>
          <w:rFonts w:ascii="DaxlineLight" w:hAnsi="DaxlineLight"/>
          <w:noProof/>
          <w:color w:val="C84B00"/>
          <w:sz w:val="20"/>
          <w:szCs w:val="20"/>
        </w:rPr>
        <w:drawing>
          <wp:inline distT="0" distB="0" distL="0" distR="0" wp14:anchorId="3874D4AB" wp14:editId="750F71F8">
            <wp:extent cx="685800" cy="685800"/>
            <wp:effectExtent l="0" t="0" r="0" b="0"/>
            <wp:docPr id="6" name="Bild 6" descr="↩">
              <a:hlinkClick xmlns:a="http://schemas.openxmlformats.org/drawingml/2006/main" r:id="rId40" tooltip="&quot;Jump back to footnote 3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hlinkClick r:id="rId40" tooltip="&quot;Jump back to footnote 3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z. B. David H. Stern, Kommentar zum jüdischen Neuen Testament, Bd. 2, 1996, S.143. </w:t>
      </w:r>
      <w:r>
        <w:rPr>
          <w:rFonts w:ascii="DaxlineLight" w:hAnsi="DaxlineLight"/>
          <w:noProof/>
          <w:color w:val="C84B00"/>
          <w:sz w:val="20"/>
          <w:szCs w:val="20"/>
        </w:rPr>
        <w:drawing>
          <wp:inline distT="0" distB="0" distL="0" distR="0" wp14:anchorId="6C942CBB" wp14:editId="0B84E2AB">
            <wp:extent cx="685800" cy="685800"/>
            <wp:effectExtent l="0" t="0" r="0" b="0"/>
            <wp:docPr id="7" name="Bild 7" descr="↩">
              <a:hlinkClick xmlns:a="http://schemas.openxmlformats.org/drawingml/2006/main" r:id="rId41" tooltip="&quot;Jump back to footnote 4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41" tooltip="&quot;Jump back to footnote 4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So z. B. Jürgen van </w:t>
      </w:r>
      <w:proofErr w:type="spellStart"/>
      <w:r>
        <w:rPr>
          <w:rFonts w:ascii="DaxlineLight" w:hAnsi="DaxlineLight"/>
          <w:color w:val="242C2F"/>
          <w:sz w:val="20"/>
          <w:szCs w:val="20"/>
        </w:rPr>
        <w:t>Oorschot</w:t>
      </w:r>
      <w:proofErr w:type="spellEnd"/>
      <w:r>
        <w:rPr>
          <w:rFonts w:ascii="DaxlineLight" w:hAnsi="DaxlineLight"/>
          <w:color w:val="242C2F"/>
          <w:sz w:val="20"/>
          <w:szCs w:val="20"/>
        </w:rPr>
        <w:t xml:space="preserve">, Hoffnung für Israel, 1988, S.20; Ernst </w:t>
      </w:r>
      <w:proofErr w:type="spellStart"/>
      <w:r>
        <w:rPr>
          <w:rFonts w:ascii="DaxlineLight" w:hAnsi="DaxlineLight"/>
          <w:color w:val="242C2F"/>
          <w:sz w:val="20"/>
          <w:szCs w:val="20"/>
        </w:rPr>
        <w:t>Schrupp</w:t>
      </w:r>
      <w:proofErr w:type="spellEnd"/>
      <w:r>
        <w:rPr>
          <w:rFonts w:ascii="DaxlineLight" w:hAnsi="DaxlineLight"/>
          <w:color w:val="242C2F"/>
          <w:sz w:val="20"/>
          <w:szCs w:val="20"/>
        </w:rPr>
        <w:t>, Israel in der End</w:t>
      </w:r>
      <w:r>
        <w:rPr>
          <w:rFonts w:ascii="DaxlineLight" w:hAnsi="DaxlineLight"/>
          <w:color w:val="242C2F"/>
          <w:sz w:val="20"/>
          <w:szCs w:val="20"/>
        </w:rPr>
        <w:softHyphen/>
        <w:t>zeit </w:t>
      </w:r>
      <w:r>
        <w:rPr>
          <w:rFonts w:ascii="DaxlineLight" w:hAnsi="DaxlineLight"/>
          <w:noProof/>
          <w:color w:val="C84B00"/>
          <w:sz w:val="20"/>
          <w:szCs w:val="20"/>
        </w:rPr>
        <w:drawing>
          <wp:inline distT="0" distB="0" distL="0" distR="0" wp14:anchorId="03F880C8" wp14:editId="6F713725">
            <wp:extent cx="685800" cy="685800"/>
            <wp:effectExtent l="0" t="0" r="0" b="0"/>
            <wp:docPr id="8" name="Bild 8" descr="↩">
              <a:hlinkClick xmlns:a="http://schemas.openxmlformats.org/drawingml/2006/main" r:id="rId42" tooltip="&quot;Jump back to footnote 5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a:hlinkClick r:id="rId42" tooltip="&quot;Jump back to footnote 5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Wolfgang Nestvogel, Erwählung und/oder Bekehrung?, 2002, S.9. </w:t>
      </w:r>
      <w:r>
        <w:rPr>
          <w:rFonts w:ascii="DaxlineLight" w:hAnsi="DaxlineLight"/>
          <w:noProof/>
          <w:color w:val="C84B00"/>
          <w:sz w:val="20"/>
          <w:szCs w:val="20"/>
        </w:rPr>
        <w:drawing>
          <wp:inline distT="0" distB="0" distL="0" distR="0" wp14:anchorId="655D7303" wp14:editId="4D121B92">
            <wp:extent cx="685800" cy="685800"/>
            <wp:effectExtent l="0" t="0" r="0" b="0"/>
            <wp:docPr id="9" name="Bild 9" descr="↩">
              <a:hlinkClick xmlns:a="http://schemas.openxmlformats.org/drawingml/2006/main" r:id="rId43" tooltip="&quot;Jump back to footnote 6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a:hlinkClick r:id="rId43" tooltip="&quot;Jump back to footnote 6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So z. B. Stern </w:t>
      </w:r>
      <w:proofErr w:type="spellStart"/>
      <w:r>
        <w:rPr>
          <w:rFonts w:ascii="DaxlineLight" w:hAnsi="DaxlineLight"/>
          <w:color w:val="242C2F"/>
          <w:sz w:val="20"/>
          <w:szCs w:val="20"/>
        </w:rPr>
        <w:t>aaO</w:t>
      </w:r>
      <w:proofErr w:type="spellEnd"/>
      <w:r>
        <w:rPr>
          <w:rFonts w:ascii="DaxlineLight" w:hAnsi="DaxlineLight"/>
          <w:color w:val="242C2F"/>
          <w:sz w:val="20"/>
          <w:szCs w:val="20"/>
        </w:rPr>
        <w:t>, Bd. 2, S.142 ff. </w:t>
      </w:r>
      <w:r>
        <w:rPr>
          <w:rFonts w:ascii="DaxlineLight" w:hAnsi="DaxlineLight"/>
          <w:noProof/>
          <w:color w:val="C84B00"/>
          <w:sz w:val="20"/>
          <w:szCs w:val="20"/>
        </w:rPr>
        <w:drawing>
          <wp:inline distT="0" distB="0" distL="0" distR="0" wp14:anchorId="4AB895F1" wp14:editId="265D1997">
            <wp:extent cx="685800" cy="685800"/>
            <wp:effectExtent l="0" t="0" r="0" b="0"/>
            <wp:docPr id="10" name="Bild 10" descr="↩">
              <a:hlinkClick xmlns:a="http://schemas.openxmlformats.org/drawingml/2006/main" r:id="rId44" tooltip="&quot;Jump back to footnote 7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a:hlinkClick r:id="rId44" tooltip="&quot;Jump back to footnote 7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So v.a. Augustinus und Martin Luther, z.T. auch Johannes Calvin. </w:t>
      </w:r>
      <w:r>
        <w:rPr>
          <w:rFonts w:ascii="DaxlineLight" w:hAnsi="DaxlineLight"/>
          <w:noProof/>
          <w:color w:val="C84B00"/>
          <w:sz w:val="20"/>
          <w:szCs w:val="20"/>
        </w:rPr>
        <w:drawing>
          <wp:inline distT="0" distB="0" distL="0" distR="0" wp14:anchorId="5CAB83EE" wp14:editId="3AF125A4">
            <wp:extent cx="685800" cy="685800"/>
            <wp:effectExtent l="0" t="0" r="0" b="0"/>
            <wp:docPr id="11" name="Bild 11" descr="↩">
              <a:hlinkClick xmlns:a="http://schemas.openxmlformats.org/drawingml/2006/main" r:id="rId45" tooltip="&quot;Jump back to footnote 8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a:hlinkClick r:id="rId45" tooltip="&quot;Jump back to footnote 8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So Stern </w:t>
      </w:r>
      <w:proofErr w:type="spellStart"/>
      <w:r>
        <w:rPr>
          <w:rFonts w:ascii="DaxlineLight" w:hAnsi="DaxlineLight"/>
          <w:color w:val="242C2F"/>
          <w:sz w:val="20"/>
          <w:szCs w:val="20"/>
        </w:rPr>
        <w:t>aaO</w:t>
      </w:r>
      <w:proofErr w:type="spellEnd"/>
      <w:r>
        <w:rPr>
          <w:rFonts w:ascii="DaxlineLight" w:hAnsi="DaxlineLight"/>
          <w:color w:val="242C2F"/>
          <w:sz w:val="20"/>
          <w:szCs w:val="20"/>
        </w:rPr>
        <w:t>, Bd. 2, S.143. </w:t>
      </w:r>
      <w:r>
        <w:rPr>
          <w:rFonts w:ascii="DaxlineLight" w:hAnsi="DaxlineLight"/>
          <w:noProof/>
          <w:color w:val="C84B00"/>
          <w:sz w:val="20"/>
          <w:szCs w:val="20"/>
        </w:rPr>
        <w:drawing>
          <wp:inline distT="0" distB="0" distL="0" distR="0" wp14:anchorId="503DD8CC" wp14:editId="6FB2EA3D">
            <wp:extent cx="685800" cy="685800"/>
            <wp:effectExtent l="0" t="0" r="0" b="0"/>
            <wp:docPr id="12" name="Bild 12" descr="↩">
              <a:hlinkClick xmlns:a="http://schemas.openxmlformats.org/drawingml/2006/main" r:id="rId46" tooltip="&quot;Jump back to footnote 9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a:hlinkClick r:id="rId46" tooltip="&quot;Jump back to footnote 9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Vgl. dazu näher Stern </w:t>
      </w:r>
      <w:proofErr w:type="spellStart"/>
      <w:r>
        <w:rPr>
          <w:rFonts w:ascii="DaxlineLight" w:hAnsi="DaxlineLight"/>
          <w:color w:val="242C2F"/>
          <w:sz w:val="20"/>
          <w:szCs w:val="20"/>
        </w:rPr>
        <w:t>aaO</w:t>
      </w:r>
      <w:proofErr w:type="spellEnd"/>
      <w:r>
        <w:rPr>
          <w:rFonts w:ascii="DaxlineLight" w:hAnsi="DaxlineLight"/>
          <w:color w:val="242C2F"/>
          <w:sz w:val="20"/>
          <w:szCs w:val="20"/>
        </w:rPr>
        <w:t>, S.139 f. </w:t>
      </w:r>
      <w:r>
        <w:rPr>
          <w:rFonts w:ascii="DaxlineLight" w:hAnsi="DaxlineLight"/>
          <w:noProof/>
          <w:color w:val="C84B00"/>
          <w:sz w:val="20"/>
          <w:szCs w:val="20"/>
        </w:rPr>
        <w:drawing>
          <wp:inline distT="0" distB="0" distL="0" distR="0" wp14:anchorId="3DD12816" wp14:editId="1BFBACA3">
            <wp:extent cx="685800" cy="685800"/>
            <wp:effectExtent l="0" t="0" r="0" b="0"/>
            <wp:docPr id="13" name="Bild 13" descr="↩">
              <a:hlinkClick xmlns:a="http://schemas.openxmlformats.org/drawingml/2006/main" r:id="rId47" tooltip="&quot;Jump back to footnote 10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47" tooltip="&quot;Jump back to footnote 10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Wobei diese 70 Jahre mit dem ersten Einbruch der Babylonier nach Jerusalem im Jahre 605 v.Chr. beginnen; vgl. dazu etwa Norbert </w:t>
      </w:r>
      <w:proofErr w:type="spellStart"/>
      <w:r>
        <w:rPr>
          <w:rFonts w:ascii="DaxlineLight" w:hAnsi="DaxlineLight"/>
          <w:color w:val="242C2F"/>
          <w:sz w:val="20"/>
          <w:szCs w:val="20"/>
        </w:rPr>
        <w:t>Lieth</w:t>
      </w:r>
      <w:proofErr w:type="spellEnd"/>
      <w:r>
        <w:rPr>
          <w:rFonts w:ascii="DaxlineLight" w:hAnsi="DaxlineLight"/>
          <w:color w:val="242C2F"/>
          <w:sz w:val="20"/>
          <w:szCs w:val="20"/>
        </w:rPr>
        <w:t>, Zukunftsaussichten, Bd. 2, 1996, S.61. </w:t>
      </w:r>
      <w:r>
        <w:rPr>
          <w:rFonts w:ascii="DaxlineLight" w:hAnsi="DaxlineLight"/>
          <w:noProof/>
          <w:color w:val="C84B00"/>
          <w:sz w:val="20"/>
          <w:szCs w:val="20"/>
        </w:rPr>
        <w:drawing>
          <wp:inline distT="0" distB="0" distL="0" distR="0" wp14:anchorId="211A981F" wp14:editId="144AABDD">
            <wp:extent cx="685800" cy="685800"/>
            <wp:effectExtent l="0" t="0" r="0" b="0"/>
            <wp:docPr id="14" name="Bild 14" descr="↩">
              <a:hlinkClick xmlns:a="http://schemas.openxmlformats.org/drawingml/2006/main" r:id="rId48" tooltip="&quot;Jump back to footnote 11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a:hlinkClick r:id="rId48" tooltip="&quot;Jump back to footnote 11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z. B. René Pache, Die Wiederkunft Jesu Christi, 12. Aufl. 1993, S.223 ff.; Ernst </w:t>
      </w:r>
      <w:proofErr w:type="spellStart"/>
      <w:r>
        <w:rPr>
          <w:rFonts w:ascii="DaxlineLight" w:hAnsi="DaxlineLight"/>
          <w:color w:val="242C2F"/>
          <w:sz w:val="20"/>
          <w:szCs w:val="20"/>
        </w:rPr>
        <w:t>Schrupp</w:t>
      </w:r>
      <w:proofErr w:type="spellEnd"/>
      <w:r>
        <w:rPr>
          <w:rFonts w:ascii="DaxlineLight" w:hAnsi="DaxlineLight"/>
          <w:color w:val="242C2F"/>
          <w:sz w:val="20"/>
          <w:szCs w:val="20"/>
        </w:rPr>
        <w:t xml:space="preserve">, Israel in der Endzeit, 3. Aufl. 1992, S.96 ff.; Werner </w:t>
      </w:r>
      <w:proofErr w:type="spellStart"/>
      <w:r>
        <w:rPr>
          <w:rFonts w:ascii="DaxlineLight" w:hAnsi="DaxlineLight"/>
          <w:color w:val="242C2F"/>
          <w:sz w:val="20"/>
          <w:szCs w:val="20"/>
        </w:rPr>
        <w:t>Gitt</w:t>
      </w:r>
      <w:proofErr w:type="spellEnd"/>
      <w:r>
        <w:rPr>
          <w:rFonts w:ascii="DaxlineLight" w:hAnsi="DaxlineLight"/>
          <w:color w:val="242C2F"/>
          <w:sz w:val="20"/>
          <w:szCs w:val="20"/>
        </w:rPr>
        <w:t xml:space="preserve">, </w:t>
      </w:r>
      <w:proofErr w:type="spellStart"/>
      <w:r>
        <w:rPr>
          <w:rFonts w:ascii="DaxlineLight" w:hAnsi="DaxlineLight"/>
          <w:color w:val="242C2F"/>
          <w:sz w:val="20"/>
          <w:szCs w:val="20"/>
        </w:rPr>
        <w:t>So</w:t>
      </w:r>
      <w:proofErr w:type="spellEnd"/>
      <w:r>
        <w:rPr>
          <w:rFonts w:ascii="DaxlineLight" w:hAnsi="DaxlineLight"/>
          <w:color w:val="242C2F"/>
          <w:sz w:val="20"/>
          <w:szCs w:val="20"/>
        </w:rPr>
        <w:t xml:space="preserve"> steht`s geschrieben, 7. Aufl. 2008, S.64 f. </w:t>
      </w:r>
      <w:r>
        <w:rPr>
          <w:rFonts w:ascii="DaxlineLight" w:hAnsi="DaxlineLight"/>
          <w:noProof/>
          <w:color w:val="C84B00"/>
          <w:sz w:val="20"/>
          <w:szCs w:val="20"/>
        </w:rPr>
        <w:drawing>
          <wp:inline distT="0" distB="0" distL="0" distR="0" wp14:anchorId="0FB00585" wp14:editId="6ED076B0">
            <wp:extent cx="685800" cy="685800"/>
            <wp:effectExtent l="0" t="0" r="0" b="0"/>
            <wp:docPr id="15" name="Bild 15" descr="↩">
              <a:hlinkClick xmlns:a="http://schemas.openxmlformats.org/drawingml/2006/main" r:id="rId49" tooltip="&quot;Jump back to footnote 12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a:hlinkClick r:id="rId49" tooltip="&quot;Jump back to footnote 12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Philip Yancey, Von Gott enttäuscht, dt. 1990, S.64. </w:t>
      </w:r>
      <w:r>
        <w:rPr>
          <w:rFonts w:ascii="DaxlineLight" w:hAnsi="DaxlineLight"/>
          <w:noProof/>
          <w:color w:val="C84B00"/>
          <w:sz w:val="20"/>
          <w:szCs w:val="20"/>
        </w:rPr>
        <w:drawing>
          <wp:inline distT="0" distB="0" distL="0" distR="0" wp14:anchorId="4E6620B1" wp14:editId="3F010FBA">
            <wp:extent cx="685800" cy="685800"/>
            <wp:effectExtent l="0" t="0" r="0" b="0"/>
            <wp:docPr id="16" name="Bild 16" descr="↩">
              <a:hlinkClick xmlns:a="http://schemas.openxmlformats.org/drawingml/2006/main" r:id="rId50" tooltip="&quot;Jump back to footnote 13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a:hlinkClick r:id="rId50" tooltip="&quot;Jump back to footnote 13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Rainer </w:t>
      </w:r>
      <w:proofErr w:type="spellStart"/>
      <w:r>
        <w:rPr>
          <w:rFonts w:ascii="DaxlineLight" w:hAnsi="DaxlineLight"/>
          <w:color w:val="242C2F"/>
          <w:sz w:val="20"/>
          <w:szCs w:val="20"/>
        </w:rPr>
        <w:t>Riesner</w:t>
      </w:r>
      <w:proofErr w:type="spellEnd"/>
      <w:r>
        <w:rPr>
          <w:rFonts w:ascii="DaxlineLight" w:hAnsi="DaxlineLight"/>
          <w:color w:val="242C2F"/>
          <w:sz w:val="20"/>
          <w:szCs w:val="20"/>
        </w:rPr>
        <w:t xml:space="preserve"> in: </w:t>
      </w:r>
      <w:proofErr w:type="spellStart"/>
      <w:r>
        <w:rPr>
          <w:rFonts w:ascii="DaxlineLight" w:hAnsi="DaxlineLight"/>
          <w:color w:val="242C2F"/>
          <w:sz w:val="20"/>
          <w:szCs w:val="20"/>
        </w:rPr>
        <w:t>Martyria</w:t>
      </w:r>
      <w:proofErr w:type="spellEnd"/>
      <w:r>
        <w:rPr>
          <w:rFonts w:ascii="DaxlineLight" w:hAnsi="DaxlineLight"/>
          <w:color w:val="242C2F"/>
          <w:sz w:val="20"/>
          <w:szCs w:val="20"/>
        </w:rPr>
        <w:t>. Festschrift zum 60. Geburtstag von Peter Beyerhaus, 1989, S.250. </w:t>
      </w:r>
      <w:r>
        <w:rPr>
          <w:rFonts w:ascii="DaxlineLight" w:hAnsi="DaxlineLight"/>
          <w:noProof/>
          <w:color w:val="C84B00"/>
          <w:sz w:val="20"/>
          <w:szCs w:val="20"/>
        </w:rPr>
        <w:drawing>
          <wp:inline distT="0" distB="0" distL="0" distR="0" wp14:anchorId="26C51BDA" wp14:editId="72CA4665">
            <wp:extent cx="685800" cy="685800"/>
            <wp:effectExtent l="0" t="0" r="0" b="0"/>
            <wp:docPr id="17" name="Bild 17" descr="↩">
              <a:hlinkClick xmlns:a="http://schemas.openxmlformats.org/drawingml/2006/main" r:id="rId51" tooltip="&quot;Jump back to footnote 14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hlinkClick r:id="rId51" tooltip="&quot;Jump back to footnote 14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z. B. Heinrich Wiesemann, Das Heil für Israel, 1965, S.31, Jürgen van </w:t>
      </w:r>
      <w:proofErr w:type="spellStart"/>
      <w:r>
        <w:rPr>
          <w:rFonts w:ascii="DaxlineLight" w:hAnsi="DaxlineLight"/>
          <w:color w:val="242C2F"/>
          <w:sz w:val="20"/>
          <w:szCs w:val="20"/>
        </w:rPr>
        <w:t>Oorschot</w:t>
      </w:r>
      <w:proofErr w:type="spellEnd"/>
      <w:r>
        <w:rPr>
          <w:rFonts w:ascii="DaxlineLight" w:hAnsi="DaxlineLight"/>
          <w:color w:val="242C2F"/>
          <w:sz w:val="20"/>
          <w:szCs w:val="20"/>
        </w:rPr>
        <w:t xml:space="preserve">, Hoffnung für Israel, 1988, S.10 ff.; Franz </w:t>
      </w:r>
      <w:proofErr w:type="spellStart"/>
      <w:r>
        <w:rPr>
          <w:rFonts w:ascii="DaxlineLight" w:hAnsi="DaxlineLight"/>
          <w:color w:val="242C2F"/>
          <w:sz w:val="20"/>
          <w:szCs w:val="20"/>
        </w:rPr>
        <w:t>Stuhlhofer</w:t>
      </w:r>
      <w:proofErr w:type="spellEnd"/>
      <w:r>
        <w:rPr>
          <w:rFonts w:ascii="DaxlineLight" w:hAnsi="DaxlineLight"/>
          <w:color w:val="242C2F"/>
          <w:sz w:val="20"/>
          <w:szCs w:val="20"/>
        </w:rPr>
        <w:t>, „Das Ende naht!“, 2. Aufl. 1993, S.75 ff.; 120 ff. </w:t>
      </w:r>
      <w:r>
        <w:rPr>
          <w:rFonts w:ascii="DaxlineLight" w:hAnsi="DaxlineLight"/>
          <w:noProof/>
          <w:color w:val="C84B00"/>
          <w:sz w:val="20"/>
          <w:szCs w:val="20"/>
        </w:rPr>
        <w:drawing>
          <wp:inline distT="0" distB="0" distL="0" distR="0" wp14:anchorId="54FB867A" wp14:editId="5062E4D7">
            <wp:extent cx="685800" cy="685800"/>
            <wp:effectExtent l="0" t="0" r="0" b="0"/>
            <wp:docPr id="18" name="Bild 18" descr="↩">
              <a:hlinkClick xmlns:a="http://schemas.openxmlformats.org/drawingml/2006/main" r:id="rId52" tooltip="&quot;Jump back to footnote 15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a:hlinkClick r:id="rId52" tooltip="&quot;Jump back to footnote 15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So zutreffend z. B. John </w:t>
      </w:r>
      <w:proofErr w:type="spellStart"/>
      <w:r>
        <w:rPr>
          <w:rFonts w:ascii="DaxlineLight" w:hAnsi="DaxlineLight"/>
          <w:color w:val="242C2F"/>
          <w:sz w:val="20"/>
          <w:szCs w:val="20"/>
        </w:rPr>
        <w:t>Hosier</w:t>
      </w:r>
      <w:proofErr w:type="spellEnd"/>
      <w:r>
        <w:rPr>
          <w:rFonts w:ascii="DaxlineLight" w:hAnsi="DaxlineLight"/>
          <w:color w:val="242C2F"/>
          <w:sz w:val="20"/>
          <w:szCs w:val="20"/>
        </w:rPr>
        <w:t>, Endzeit, dt. 2001, S.127 </w:t>
      </w:r>
      <w:r>
        <w:rPr>
          <w:rFonts w:ascii="DaxlineLight" w:hAnsi="DaxlineLight"/>
          <w:noProof/>
          <w:color w:val="C84B00"/>
          <w:sz w:val="20"/>
          <w:szCs w:val="20"/>
        </w:rPr>
        <w:drawing>
          <wp:inline distT="0" distB="0" distL="0" distR="0" wp14:anchorId="7CF1E2DE" wp14:editId="66996BE3">
            <wp:extent cx="685800" cy="685800"/>
            <wp:effectExtent l="0" t="0" r="0" b="0"/>
            <wp:docPr id="19" name="Bild 19" descr="↩">
              <a:hlinkClick xmlns:a="http://schemas.openxmlformats.org/drawingml/2006/main" r:id="rId53" tooltip="&quot;Jump back to footnote 16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a:hlinkClick r:id="rId53" tooltip="&quot;Jump back to footnote 16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in: Kommentar zum jüdischen Neuen Testament, Bd. 2, 1996, S.153. </w:t>
      </w:r>
      <w:r>
        <w:rPr>
          <w:rFonts w:ascii="DaxlineLight" w:hAnsi="DaxlineLight"/>
          <w:noProof/>
          <w:color w:val="C84B00"/>
          <w:sz w:val="20"/>
          <w:szCs w:val="20"/>
        </w:rPr>
        <w:drawing>
          <wp:inline distT="0" distB="0" distL="0" distR="0" wp14:anchorId="26CCCC71" wp14:editId="19CBD0E3">
            <wp:extent cx="685800" cy="685800"/>
            <wp:effectExtent l="0" t="0" r="0" b="0"/>
            <wp:docPr id="20" name="Bild 20" descr="↩">
              <a:hlinkClick xmlns:a="http://schemas.openxmlformats.org/drawingml/2006/main" r:id="rId54" tooltip="&quot;Jump back to footnote 17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a:hlinkClick r:id="rId54" tooltip="&quot;Jump back to footnote 17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Vgl. zur Prophetie hinsichtlich der Stadt </w:t>
      </w:r>
      <w:proofErr w:type="spellStart"/>
      <w:r>
        <w:rPr>
          <w:rFonts w:ascii="DaxlineLight" w:hAnsi="DaxlineLight"/>
          <w:color w:val="242C2F"/>
          <w:sz w:val="20"/>
          <w:szCs w:val="20"/>
        </w:rPr>
        <w:t>Tyrus</w:t>
      </w:r>
      <w:proofErr w:type="spellEnd"/>
      <w:r>
        <w:rPr>
          <w:rFonts w:ascii="DaxlineLight" w:hAnsi="DaxlineLight"/>
          <w:color w:val="242C2F"/>
          <w:sz w:val="20"/>
          <w:szCs w:val="20"/>
        </w:rPr>
        <w:t xml:space="preserve">: Werner </w:t>
      </w:r>
      <w:proofErr w:type="spellStart"/>
      <w:r>
        <w:rPr>
          <w:rFonts w:ascii="DaxlineLight" w:hAnsi="DaxlineLight"/>
          <w:color w:val="242C2F"/>
          <w:sz w:val="20"/>
          <w:szCs w:val="20"/>
        </w:rPr>
        <w:t>Gitt</w:t>
      </w:r>
      <w:proofErr w:type="spellEnd"/>
      <w:r>
        <w:rPr>
          <w:rFonts w:ascii="DaxlineLight" w:hAnsi="DaxlineLight"/>
          <w:color w:val="242C2F"/>
          <w:sz w:val="20"/>
          <w:szCs w:val="20"/>
        </w:rPr>
        <w:t xml:space="preserve">, </w:t>
      </w:r>
      <w:proofErr w:type="spellStart"/>
      <w:r>
        <w:rPr>
          <w:rFonts w:ascii="DaxlineLight" w:hAnsi="DaxlineLight"/>
          <w:color w:val="242C2F"/>
          <w:sz w:val="20"/>
          <w:szCs w:val="20"/>
        </w:rPr>
        <w:t>So</w:t>
      </w:r>
      <w:proofErr w:type="spellEnd"/>
      <w:r>
        <w:rPr>
          <w:rFonts w:ascii="DaxlineLight" w:hAnsi="DaxlineLight"/>
          <w:color w:val="242C2F"/>
          <w:sz w:val="20"/>
          <w:szCs w:val="20"/>
        </w:rPr>
        <w:t xml:space="preserve"> steht`s geschrieben, 7. Aufl. 2008, S.166-173. </w:t>
      </w:r>
      <w:r>
        <w:rPr>
          <w:rFonts w:ascii="DaxlineLight" w:hAnsi="DaxlineLight"/>
          <w:noProof/>
          <w:color w:val="C84B00"/>
          <w:sz w:val="20"/>
          <w:szCs w:val="20"/>
        </w:rPr>
        <w:drawing>
          <wp:inline distT="0" distB="0" distL="0" distR="0" wp14:anchorId="3B195308" wp14:editId="55932715">
            <wp:extent cx="685800" cy="685800"/>
            <wp:effectExtent l="0" t="0" r="0" b="0"/>
            <wp:docPr id="21" name="Bild 21" descr="↩">
              <a:hlinkClick xmlns:a="http://schemas.openxmlformats.org/drawingml/2006/main" r:id="rId55" tooltip="&quot;Jump back to footnote 18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a:hlinkClick r:id="rId55" tooltip="&quot;Jump back to footnote 18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Vgl. zu diesem Auslegungsgrundsatz des </w:t>
      </w:r>
      <w:proofErr w:type="spellStart"/>
      <w:r>
        <w:rPr>
          <w:rFonts w:ascii="DaxlineLight" w:hAnsi="DaxlineLight"/>
          <w:color w:val="242C2F"/>
          <w:sz w:val="20"/>
          <w:szCs w:val="20"/>
        </w:rPr>
        <w:t>Literalprinzips</w:t>
      </w:r>
      <w:proofErr w:type="spellEnd"/>
      <w:r>
        <w:rPr>
          <w:rFonts w:ascii="DaxlineLight" w:hAnsi="DaxlineLight"/>
          <w:color w:val="242C2F"/>
          <w:sz w:val="20"/>
          <w:szCs w:val="20"/>
        </w:rPr>
        <w:t xml:space="preserve"> näher z. B. Dwight D. </w:t>
      </w:r>
      <w:proofErr w:type="spellStart"/>
      <w:r>
        <w:rPr>
          <w:rFonts w:ascii="DaxlineLight" w:hAnsi="DaxlineLight"/>
          <w:color w:val="242C2F"/>
          <w:sz w:val="20"/>
          <w:szCs w:val="20"/>
        </w:rPr>
        <w:t>Pentecost</w:t>
      </w:r>
      <w:proofErr w:type="spellEnd"/>
      <w:r>
        <w:rPr>
          <w:rFonts w:ascii="DaxlineLight" w:hAnsi="DaxlineLight"/>
          <w:color w:val="242C2F"/>
          <w:sz w:val="20"/>
          <w:szCs w:val="20"/>
        </w:rPr>
        <w:t>, Bibel und Zukunft, dt. 1993, S.24 ff.; 32-35; 84f. </w:t>
      </w:r>
      <w:r>
        <w:rPr>
          <w:rFonts w:ascii="DaxlineLight" w:hAnsi="DaxlineLight"/>
          <w:noProof/>
          <w:color w:val="C84B00"/>
          <w:sz w:val="20"/>
          <w:szCs w:val="20"/>
        </w:rPr>
        <w:drawing>
          <wp:inline distT="0" distB="0" distL="0" distR="0" wp14:anchorId="094F2DEB" wp14:editId="3DA14951">
            <wp:extent cx="685800" cy="685800"/>
            <wp:effectExtent l="0" t="0" r="0" b="0"/>
            <wp:docPr id="22" name="Bild 22" descr="↩">
              <a:hlinkClick xmlns:a="http://schemas.openxmlformats.org/drawingml/2006/main" r:id="rId56" tooltip="&quot;Jump back to footnote 19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a:hlinkClick r:id="rId56" tooltip="&quot;Jump back to footnote 19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So z. B. Wim </w:t>
      </w:r>
      <w:proofErr w:type="spellStart"/>
      <w:r>
        <w:rPr>
          <w:rFonts w:ascii="DaxlineLight" w:hAnsi="DaxlineLight"/>
          <w:color w:val="242C2F"/>
          <w:sz w:val="20"/>
          <w:szCs w:val="20"/>
        </w:rPr>
        <w:t>Malgo</w:t>
      </w:r>
      <w:proofErr w:type="spellEnd"/>
      <w:r>
        <w:rPr>
          <w:rFonts w:ascii="DaxlineLight" w:hAnsi="DaxlineLight"/>
          <w:color w:val="242C2F"/>
          <w:sz w:val="20"/>
          <w:szCs w:val="20"/>
        </w:rPr>
        <w:t>, René Pache, David H. Stern. </w:t>
      </w:r>
      <w:r>
        <w:rPr>
          <w:rFonts w:ascii="DaxlineLight" w:hAnsi="DaxlineLight"/>
          <w:noProof/>
          <w:color w:val="C84B00"/>
          <w:sz w:val="20"/>
          <w:szCs w:val="20"/>
        </w:rPr>
        <w:drawing>
          <wp:inline distT="0" distB="0" distL="0" distR="0" wp14:anchorId="6F86840F" wp14:editId="16853946">
            <wp:extent cx="685800" cy="685800"/>
            <wp:effectExtent l="0" t="0" r="0" b="0"/>
            <wp:docPr id="23" name="Bild 23" descr="↩">
              <a:hlinkClick xmlns:a="http://schemas.openxmlformats.org/drawingml/2006/main" r:id="rId57" tooltip="&quot;Jump back to footnote 20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a:hlinkClick r:id="rId57" tooltip="&quot;Jump back to footnote 20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Pr="007A1546"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lang w:val="en-US"/>
        </w:rPr>
      </w:pPr>
      <w:r w:rsidRPr="007A1546">
        <w:rPr>
          <w:rFonts w:ascii="DaxlineLight" w:hAnsi="DaxlineLight"/>
          <w:color w:val="242C2F"/>
          <w:sz w:val="20"/>
          <w:szCs w:val="20"/>
          <w:lang w:val="en-US"/>
        </w:rPr>
        <w:t xml:space="preserve">So z. B. </w:t>
      </w:r>
      <w:proofErr w:type="spellStart"/>
      <w:r w:rsidRPr="007A1546">
        <w:rPr>
          <w:rFonts w:ascii="DaxlineLight" w:hAnsi="DaxlineLight"/>
          <w:color w:val="242C2F"/>
          <w:sz w:val="20"/>
          <w:szCs w:val="20"/>
          <w:lang w:val="en-US"/>
        </w:rPr>
        <w:t>Augustinus</w:t>
      </w:r>
      <w:proofErr w:type="spellEnd"/>
      <w:r w:rsidRPr="007A1546">
        <w:rPr>
          <w:rFonts w:ascii="DaxlineLight" w:hAnsi="DaxlineLight"/>
          <w:color w:val="242C2F"/>
          <w:sz w:val="20"/>
          <w:szCs w:val="20"/>
          <w:lang w:val="en-US"/>
        </w:rPr>
        <w:t xml:space="preserve">, Martin Luther, Johannes Calvin, Adolf </w:t>
      </w:r>
      <w:proofErr w:type="spellStart"/>
      <w:r w:rsidRPr="007A1546">
        <w:rPr>
          <w:rFonts w:ascii="DaxlineLight" w:hAnsi="DaxlineLight"/>
          <w:color w:val="242C2F"/>
          <w:sz w:val="20"/>
          <w:szCs w:val="20"/>
          <w:lang w:val="en-US"/>
        </w:rPr>
        <w:t>Schlatter</w:t>
      </w:r>
      <w:proofErr w:type="spellEnd"/>
      <w:r w:rsidRPr="007A1546">
        <w:rPr>
          <w:rFonts w:ascii="DaxlineLight" w:hAnsi="DaxlineLight"/>
          <w:color w:val="242C2F"/>
          <w:sz w:val="20"/>
          <w:szCs w:val="20"/>
          <w:lang w:val="en-US"/>
        </w:rPr>
        <w:t>. </w:t>
      </w:r>
      <w:r>
        <w:rPr>
          <w:rFonts w:ascii="DaxlineLight" w:hAnsi="DaxlineLight"/>
          <w:noProof/>
          <w:color w:val="C84B00"/>
          <w:sz w:val="20"/>
          <w:szCs w:val="20"/>
        </w:rPr>
        <w:drawing>
          <wp:inline distT="0" distB="0" distL="0" distR="0" wp14:anchorId="0FF2F5CB" wp14:editId="76CC2B88">
            <wp:extent cx="685800" cy="685800"/>
            <wp:effectExtent l="0" t="0" r="0" b="0"/>
            <wp:docPr id="24" name="Bild 24" descr="↩">
              <a:hlinkClick xmlns:a="http://schemas.openxmlformats.org/drawingml/2006/main" r:id="rId58" tooltip="&quot;Jump back to footnote 21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a:hlinkClick r:id="rId58" tooltip="&quot;Jump back to footnote 21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Was auch im Hinblick auf </w:t>
      </w:r>
      <w:r w:rsidR="007A1546">
        <w:rPr>
          <w:rFonts w:ascii="DaxlineLight" w:hAnsi="DaxlineLight"/>
          <w:color w:val="242C2F"/>
          <w:sz w:val="20"/>
          <w:szCs w:val="20"/>
        </w:rPr>
        <w:t xml:space="preserve">Galater </w:t>
      </w:r>
      <w:r>
        <w:rPr>
          <w:rFonts w:ascii="DaxlineLight" w:hAnsi="DaxlineLight"/>
          <w:color w:val="242C2F"/>
          <w:sz w:val="20"/>
          <w:szCs w:val="20"/>
        </w:rPr>
        <w:t>6</w:t>
      </w:r>
      <w:r w:rsidR="007A1546">
        <w:rPr>
          <w:rFonts w:ascii="DaxlineLight" w:hAnsi="DaxlineLight"/>
          <w:color w:val="242C2F"/>
          <w:sz w:val="20"/>
          <w:szCs w:val="20"/>
        </w:rPr>
        <w:t>, 1</w:t>
      </w:r>
      <w:r>
        <w:rPr>
          <w:rFonts w:ascii="DaxlineLight" w:hAnsi="DaxlineLight"/>
          <w:color w:val="242C2F"/>
          <w:sz w:val="20"/>
          <w:szCs w:val="20"/>
        </w:rPr>
        <w:t>6 umstritten ist. </w:t>
      </w:r>
      <w:r>
        <w:rPr>
          <w:rFonts w:ascii="DaxlineLight" w:hAnsi="DaxlineLight"/>
          <w:noProof/>
          <w:color w:val="C84B00"/>
          <w:sz w:val="20"/>
          <w:szCs w:val="20"/>
        </w:rPr>
        <w:drawing>
          <wp:inline distT="0" distB="0" distL="0" distR="0">
            <wp:extent cx="685800" cy="685800"/>
            <wp:effectExtent l="0" t="0" r="0" b="0"/>
            <wp:docPr id="25" name="Bild 25" descr="↩">
              <a:hlinkClick xmlns:a="http://schemas.openxmlformats.org/drawingml/2006/main" r:id="rId59" tooltip="&quot;Jump back to footnote 22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a:hlinkClick r:id="rId59" tooltip="&quot;Jump back to footnote 22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z. B. Abraham </w:t>
      </w:r>
      <w:proofErr w:type="spellStart"/>
      <w:r>
        <w:rPr>
          <w:rFonts w:ascii="DaxlineLight" w:hAnsi="DaxlineLight"/>
          <w:color w:val="242C2F"/>
          <w:sz w:val="20"/>
          <w:szCs w:val="20"/>
        </w:rPr>
        <w:t>Calov</w:t>
      </w:r>
      <w:proofErr w:type="spellEnd"/>
      <w:r>
        <w:rPr>
          <w:rFonts w:ascii="DaxlineLight" w:hAnsi="DaxlineLight"/>
          <w:color w:val="242C2F"/>
          <w:sz w:val="20"/>
          <w:szCs w:val="20"/>
        </w:rPr>
        <w:t xml:space="preserve"> und Johann Albrecht Bengel. </w:t>
      </w:r>
      <w:r>
        <w:rPr>
          <w:rFonts w:ascii="DaxlineLight" w:hAnsi="DaxlineLight"/>
          <w:noProof/>
          <w:color w:val="C84B00"/>
          <w:sz w:val="20"/>
          <w:szCs w:val="20"/>
        </w:rPr>
        <w:drawing>
          <wp:inline distT="0" distB="0" distL="0" distR="0">
            <wp:extent cx="685800" cy="685800"/>
            <wp:effectExtent l="0" t="0" r="0" b="0"/>
            <wp:docPr id="26" name="Bild 26" descr="↩">
              <a:hlinkClick xmlns:a="http://schemas.openxmlformats.org/drawingml/2006/main" r:id="rId60" tooltip="&quot;Jump back to footnote 23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a:hlinkClick r:id="rId60" tooltip="&quot;Jump back to footnote 23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Vgl. dazu näher Jürgen van </w:t>
      </w:r>
      <w:proofErr w:type="spellStart"/>
      <w:r>
        <w:rPr>
          <w:rFonts w:ascii="DaxlineLight" w:hAnsi="DaxlineLight"/>
          <w:color w:val="242C2F"/>
          <w:sz w:val="20"/>
          <w:szCs w:val="20"/>
        </w:rPr>
        <w:t>Oorschot</w:t>
      </w:r>
      <w:proofErr w:type="spellEnd"/>
      <w:r>
        <w:rPr>
          <w:rFonts w:ascii="DaxlineLight" w:hAnsi="DaxlineLight"/>
          <w:color w:val="242C2F"/>
          <w:sz w:val="20"/>
          <w:szCs w:val="20"/>
        </w:rPr>
        <w:t>, Hoffnung für Israel, 1988, S.26. </w:t>
      </w:r>
      <w:r>
        <w:rPr>
          <w:rFonts w:ascii="DaxlineLight" w:hAnsi="DaxlineLight"/>
          <w:noProof/>
          <w:color w:val="C84B00"/>
          <w:sz w:val="20"/>
          <w:szCs w:val="20"/>
        </w:rPr>
        <w:drawing>
          <wp:inline distT="0" distB="0" distL="0" distR="0">
            <wp:extent cx="685800" cy="685800"/>
            <wp:effectExtent l="0" t="0" r="0" b="0"/>
            <wp:docPr id="27" name="Bild 27" descr="↩">
              <a:hlinkClick xmlns:a="http://schemas.openxmlformats.org/drawingml/2006/main" r:id="rId61" tooltip="&quot;Jump back to footnote 24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a:hlinkClick r:id="rId61" tooltip="&quot;Jump back to footnote 24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So David H. Stern, Kommentar zum jüdischen Neuen Testament, Bd. 2, 1996, S.154. </w:t>
      </w:r>
      <w:r>
        <w:rPr>
          <w:rFonts w:ascii="DaxlineLight" w:hAnsi="DaxlineLight"/>
          <w:noProof/>
          <w:color w:val="C84B00"/>
          <w:sz w:val="20"/>
          <w:szCs w:val="20"/>
        </w:rPr>
        <w:drawing>
          <wp:inline distT="0" distB="0" distL="0" distR="0">
            <wp:extent cx="685800" cy="685800"/>
            <wp:effectExtent l="0" t="0" r="0" b="0"/>
            <wp:docPr id="28" name="Bild 28" descr="↩">
              <a:hlinkClick xmlns:a="http://schemas.openxmlformats.org/drawingml/2006/main" r:id="rId62" tooltip="&quot;Jump back to footnote 25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a:hlinkClick r:id="rId62" tooltip="&quot;Jump back to footnote 25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 xml:space="preserve">In diesem Sinne auch Jürgen van </w:t>
      </w:r>
      <w:proofErr w:type="spellStart"/>
      <w:r>
        <w:rPr>
          <w:rFonts w:ascii="DaxlineLight" w:hAnsi="DaxlineLight"/>
          <w:color w:val="242C2F"/>
          <w:sz w:val="20"/>
          <w:szCs w:val="20"/>
        </w:rPr>
        <w:t>Oorschot</w:t>
      </w:r>
      <w:proofErr w:type="spellEnd"/>
      <w:r>
        <w:rPr>
          <w:rFonts w:ascii="DaxlineLight" w:hAnsi="DaxlineLight"/>
          <w:color w:val="242C2F"/>
          <w:sz w:val="20"/>
          <w:szCs w:val="20"/>
        </w:rPr>
        <w:t xml:space="preserve"> </w:t>
      </w:r>
      <w:proofErr w:type="spellStart"/>
      <w:r>
        <w:rPr>
          <w:rFonts w:ascii="DaxlineLight" w:hAnsi="DaxlineLight"/>
          <w:color w:val="242C2F"/>
          <w:sz w:val="20"/>
          <w:szCs w:val="20"/>
        </w:rPr>
        <w:t>aaO</w:t>
      </w:r>
      <w:proofErr w:type="spellEnd"/>
      <w:r>
        <w:rPr>
          <w:rFonts w:ascii="DaxlineLight" w:hAnsi="DaxlineLight"/>
          <w:color w:val="242C2F"/>
          <w:sz w:val="20"/>
          <w:szCs w:val="20"/>
        </w:rPr>
        <w:t>, S.23 f. </w:t>
      </w:r>
      <w:r>
        <w:rPr>
          <w:rFonts w:ascii="DaxlineLight" w:hAnsi="DaxlineLight"/>
          <w:noProof/>
          <w:color w:val="C84B00"/>
          <w:sz w:val="20"/>
          <w:szCs w:val="20"/>
        </w:rPr>
        <w:drawing>
          <wp:inline distT="0" distB="0" distL="0" distR="0">
            <wp:extent cx="685800" cy="685800"/>
            <wp:effectExtent l="0" t="0" r="0" b="0"/>
            <wp:docPr id="29" name="Bild 29" descr="↩">
              <a:hlinkClick xmlns:a="http://schemas.openxmlformats.org/drawingml/2006/main" r:id="rId63" tooltip="&quot;Jump back to footnote 26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a:hlinkClick r:id="rId63" tooltip="&quot;Jump back to footnote 26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AC1DF0">
      <w:pPr>
        <w:numPr>
          <w:ilvl w:val="0"/>
          <w:numId w:val="3"/>
        </w:numPr>
        <w:pBdr>
          <w:top w:val="single" w:sz="6" w:space="15" w:color="D0D2CC"/>
        </w:pBdr>
        <w:shd w:val="clear" w:color="auto" w:fill="FFFFFF"/>
        <w:spacing w:line="300" w:lineRule="atLeast"/>
        <w:ind w:left="600" w:right="3150" w:firstLine="0"/>
        <w:divId w:val="1917281691"/>
        <w:rPr>
          <w:rFonts w:ascii="DaxlineLight" w:hAnsi="DaxlineLight"/>
          <w:color w:val="242C2F"/>
          <w:sz w:val="20"/>
          <w:szCs w:val="20"/>
        </w:rPr>
      </w:pPr>
      <w:r>
        <w:rPr>
          <w:rFonts w:ascii="DaxlineLight" w:hAnsi="DaxlineLight"/>
          <w:color w:val="242C2F"/>
          <w:sz w:val="20"/>
          <w:szCs w:val="20"/>
        </w:rPr>
        <w:t>So zutreffend Wolfgang Nestvogel, Erwählung und/oder Bekehrung?, 2002, S.8 mit weiteren Argumenten. </w:t>
      </w:r>
      <w:r>
        <w:rPr>
          <w:rFonts w:ascii="DaxlineLight" w:hAnsi="DaxlineLight"/>
          <w:noProof/>
          <w:color w:val="C84B00"/>
          <w:sz w:val="20"/>
          <w:szCs w:val="20"/>
        </w:rPr>
        <w:drawing>
          <wp:inline distT="0" distB="0" distL="0" distR="0">
            <wp:extent cx="685800" cy="685800"/>
            <wp:effectExtent l="0" t="0" r="0" b="0"/>
            <wp:docPr id="30" name="Bild 30" descr="↩">
              <a:hlinkClick xmlns:a="http://schemas.openxmlformats.org/drawingml/2006/main" r:id="rId64" tooltip="&quot;Jump back to footnote 27 in the tex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a:hlinkClick r:id="rId64" tooltip="&quot;Jump back to footnote 27 in the text.&quot;"/>
                    </pic:cNvPr>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84212" w:rsidRDefault="00B84212">
      <w:pPr>
        <w:rPr>
          <w:rFonts w:eastAsia="Times New Roman"/>
        </w:rPr>
      </w:pPr>
    </w:p>
    <w:sectPr w:rsidR="00B842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xlineLigh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D439C"/>
    <w:multiLevelType w:val="multilevel"/>
    <w:tmpl w:val="E92E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D4B59"/>
    <w:multiLevelType w:val="multilevel"/>
    <w:tmpl w:val="D3D41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EB4C70"/>
    <w:multiLevelType w:val="multilevel"/>
    <w:tmpl w:val="78A8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2C3B21"/>
    <w:multiLevelType w:val="multilevel"/>
    <w:tmpl w:val="568A6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52E53"/>
    <w:multiLevelType w:val="multilevel"/>
    <w:tmpl w:val="D7E2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AC1DF0"/>
    <w:rsid w:val="000D7526"/>
    <w:rsid w:val="007A1546"/>
    <w:rsid w:val="00AC1DF0"/>
    <w:rsid w:val="00B8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pPr>
      <w:spacing w:before="100" w:beforeAutospacing="1" w:after="100" w:afterAutospacing="1"/>
    </w:pPr>
  </w:style>
  <w:style w:type="paragraph" w:customStyle="1" w:styleId="quote-box">
    <w:name w:val="quote-box"/>
    <w:basedOn w:val="Standard"/>
    <w:pPr>
      <w:pBdr>
        <w:left w:val="single" w:sz="6" w:space="11" w:color="C84B00"/>
      </w:pBdr>
      <w:ind w:left="225"/>
    </w:pPr>
    <w:rPr>
      <w:rFonts w:ascii="DaxlineLight" w:hAnsi="DaxlineLight"/>
      <w:sz w:val="23"/>
      <w:szCs w:val="23"/>
    </w:rPr>
  </w:style>
  <w:style w:type="paragraph" w:customStyle="1" w:styleId="wp-caption-text">
    <w:name w:val="wp-caption-text"/>
    <w:basedOn w:val="Standard"/>
    <w:pPr>
      <w:spacing w:before="100" w:beforeAutospacing="1" w:after="100" w:afterAutospacing="1"/>
    </w:pPr>
  </w:style>
  <w:style w:type="paragraph" w:customStyle="1" w:styleId="sidebar-area">
    <w:name w:val="sidebar-area"/>
    <w:basedOn w:val="Standard"/>
    <w:pPr>
      <w:spacing w:before="100" w:beforeAutospacing="1" w:after="100" w:afterAutospacing="1"/>
    </w:pPr>
  </w:style>
  <w:style w:type="paragraph" w:customStyle="1" w:styleId="content-area">
    <w:name w:val="content-area"/>
    <w:basedOn w:val="Standard"/>
    <w:pPr>
      <w:spacing w:before="100" w:beforeAutospacing="1" w:after="100" w:afterAutospacing="1"/>
      <w:ind w:left="3465"/>
    </w:pPr>
  </w:style>
  <w:style w:type="paragraph" w:customStyle="1" w:styleId="site-content">
    <w:name w:val="site-content"/>
    <w:basedOn w:val="Standard"/>
    <w:pPr>
      <w:spacing w:before="100" w:beforeAutospacing="1" w:after="100" w:afterAutospacing="1"/>
      <w:ind w:left="3465"/>
    </w:pPr>
  </w:style>
  <w:style w:type="paragraph" w:customStyle="1" w:styleId="page-text-left">
    <w:name w:val="page-text-left"/>
    <w:basedOn w:val="Standard"/>
    <w:pPr>
      <w:spacing w:before="100" w:beforeAutospacing="1" w:after="100" w:afterAutospacing="1"/>
    </w:pPr>
  </w:style>
  <w:style w:type="paragraph" w:customStyle="1" w:styleId="page-text-right">
    <w:name w:val="page-text-right"/>
    <w:basedOn w:val="Standard"/>
    <w:pPr>
      <w:spacing w:before="100" w:beforeAutospacing="1" w:after="100" w:afterAutospacing="1"/>
    </w:pPr>
  </w:style>
  <w:style w:type="paragraph" w:customStyle="1" w:styleId="page-background-right">
    <w:name w:val="page-background-right"/>
    <w:basedOn w:val="Standard"/>
    <w:pPr>
      <w:pBdr>
        <w:bottom w:val="single" w:sz="6" w:space="0" w:color="D0D2CC"/>
      </w:pBdr>
      <w:shd w:val="clear" w:color="auto" w:fill="FFFFFF"/>
      <w:spacing w:before="100" w:beforeAutospacing="1" w:after="100" w:afterAutospacing="1"/>
    </w:pPr>
  </w:style>
  <w:style w:type="paragraph" w:customStyle="1" w:styleId="entry-hero-image">
    <w:name w:val="entry-hero-image"/>
    <w:basedOn w:val="Standard"/>
    <w:pPr>
      <w:spacing w:before="100" w:beforeAutospacing="1" w:after="100" w:afterAutospacing="1"/>
    </w:pPr>
  </w:style>
  <w:style w:type="paragraph" w:customStyle="1" w:styleId="entry-hero-image-copyright">
    <w:name w:val="entry-hero-image-copyright"/>
    <w:basedOn w:val="Standard"/>
    <w:pPr>
      <w:spacing w:before="100" w:beforeAutospacing="1" w:after="100" w:afterAutospacing="1"/>
    </w:pPr>
    <w:rPr>
      <w:rFonts w:ascii="DaxlineLight" w:hAnsi="DaxlineLight"/>
      <w:color w:val="FFFFFF"/>
      <w:sz w:val="14"/>
      <w:szCs w:val="14"/>
    </w:rPr>
  </w:style>
  <w:style w:type="paragraph" w:customStyle="1" w:styleId="entry-breadcrumbs">
    <w:name w:val="entry-breadcrumbs"/>
    <w:basedOn w:val="Standard"/>
    <w:pPr>
      <w:spacing w:before="100" w:beforeAutospacing="1" w:after="270"/>
    </w:pPr>
    <w:rPr>
      <w:rFonts w:ascii="DaxlineLight" w:hAnsi="DaxlineLight"/>
      <w:color w:val="5F645A"/>
      <w:sz w:val="23"/>
      <w:szCs w:val="23"/>
    </w:rPr>
  </w:style>
  <w:style w:type="paragraph" w:customStyle="1" w:styleId="entry-meta">
    <w:name w:val="entry-meta"/>
    <w:basedOn w:val="Standard"/>
    <w:pPr>
      <w:pBdr>
        <w:top w:val="single" w:sz="6" w:space="8" w:color="C84B00"/>
      </w:pBdr>
      <w:spacing w:after="225"/>
      <w:ind w:left="225"/>
    </w:pPr>
    <w:rPr>
      <w:rFonts w:ascii="DaxlineLight" w:hAnsi="DaxlineLight"/>
      <w:color w:val="232A2D"/>
      <w:sz w:val="21"/>
      <w:szCs w:val="21"/>
    </w:rPr>
  </w:style>
  <w:style w:type="paragraph" w:customStyle="1" w:styleId="entry-meta-data">
    <w:name w:val="entry-meta-data"/>
    <w:basedOn w:val="Standard"/>
    <w:pPr>
      <w:spacing w:line="312" w:lineRule="atLeast"/>
      <w:ind w:left="30" w:right="30"/>
    </w:pPr>
  </w:style>
  <w:style w:type="paragraph" w:customStyle="1" w:styleId="entry-content">
    <w:name w:val="entry-content"/>
    <w:basedOn w:val="Standard"/>
    <w:pPr>
      <w:spacing w:before="150" w:after="150" w:line="330" w:lineRule="atLeast"/>
    </w:pPr>
    <w:rPr>
      <w:rFonts w:ascii="Georgia" w:hAnsi="Georgia"/>
      <w:sz w:val="23"/>
      <w:szCs w:val="23"/>
    </w:rPr>
  </w:style>
  <w:style w:type="paragraph" w:customStyle="1" w:styleId="category-children">
    <w:name w:val="category-children"/>
    <w:basedOn w:val="Standard"/>
    <w:pPr>
      <w:pBdr>
        <w:top w:val="single" w:sz="6" w:space="0" w:color="C84B00"/>
        <w:bottom w:val="single" w:sz="6" w:space="0" w:color="C84B00"/>
      </w:pBdr>
      <w:spacing w:before="100" w:beforeAutospacing="1" w:after="300"/>
    </w:pPr>
  </w:style>
  <w:style w:type="paragraph" w:customStyle="1" w:styleId="category-posts">
    <w:name w:val="category-posts"/>
    <w:basedOn w:val="Standard"/>
    <w:pPr>
      <w:spacing w:before="100" w:beforeAutospacing="1" w:after="100" w:afterAutospacing="1"/>
      <w:ind w:left="150"/>
    </w:pPr>
  </w:style>
  <w:style w:type="paragraph" w:customStyle="1" w:styleId="pagination">
    <w:name w:val="pagination"/>
    <w:basedOn w:val="Standard"/>
    <w:pPr>
      <w:pBdr>
        <w:top w:val="single" w:sz="6" w:space="0" w:color="D0D2CC"/>
        <w:bottom w:val="single" w:sz="6" w:space="0" w:color="D0D2CC"/>
      </w:pBdr>
      <w:spacing w:before="100" w:beforeAutospacing="1" w:after="100" w:afterAutospacing="1"/>
    </w:pPr>
  </w:style>
  <w:style w:type="paragraph" w:customStyle="1" w:styleId="author-contact">
    <w:name w:val="author-contact"/>
    <w:basedOn w:val="Standard"/>
    <w:pPr>
      <w:pBdr>
        <w:top w:val="single" w:sz="6" w:space="0" w:color="D0D2CC"/>
        <w:bottom w:val="single" w:sz="6" w:space="8" w:color="D0D2CC"/>
      </w:pBdr>
      <w:spacing w:before="300" w:after="100" w:afterAutospacing="1"/>
    </w:pPr>
  </w:style>
  <w:style w:type="paragraph" w:customStyle="1" w:styleId="site-subbranding">
    <w:name w:val="site-subbranding"/>
    <w:basedOn w:val="Standard"/>
    <w:pPr>
      <w:spacing w:before="100" w:beforeAutospacing="1" w:after="100" w:afterAutospacing="1" w:line="360" w:lineRule="atLeast"/>
      <w:ind w:left="450"/>
    </w:pPr>
    <w:rPr>
      <w:rFonts w:ascii="DaxlineLight" w:hAnsi="DaxlineLight"/>
      <w:sz w:val="27"/>
      <w:szCs w:val="27"/>
    </w:rPr>
  </w:style>
  <w:style w:type="paragraph" w:customStyle="1" w:styleId="frontpage-hero">
    <w:name w:val="frontpage-hero"/>
    <w:basedOn w:val="Standard"/>
    <w:pPr>
      <w:spacing w:before="100" w:beforeAutospacing="1" w:after="100" w:afterAutospacing="1"/>
    </w:pPr>
  </w:style>
  <w:style w:type="paragraph" w:customStyle="1" w:styleId="frontpage-hero-title">
    <w:name w:val="frontpage-hero-title"/>
    <w:basedOn w:val="Standard"/>
    <w:pPr>
      <w:spacing w:before="100" w:beforeAutospacing="1" w:after="100" w:afterAutospacing="1"/>
    </w:pPr>
    <w:rPr>
      <w:color w:val="FFFFFF"/>
    </w:rPr>
  </w:style>
  <w:style w:type="paragraph" w:customStyle="1" w:styleId="frontpage-hero-image-copyright">
    <w:name w:val="frontpage-hero-image-copyright"/>
    <w:basedOn w:val="Standard"/>
    <w:pPr>
      <w:spacing w:before="100" w:beforeAutospacing="1" w:after="100" w:afterAutospacing="1"/>
    </w:pPr>
    <w:rPr>
      <w:rFonts w:ascii="DaxlineLight" w:hAnsi="DaxlineLight"/>
      <w:color w:val="FFFFFF"/>
      <w:sz w:val="14"/>
      <w:szCs w:val="14"/>
    </w:rPr>
  </w:style>
  <w:style w:type="paragraph" w:customStyle="1" w:styleId="frontpage-columns">
    <w:name w:val="frontpage-columns"/>
    <w:basedOn w:val="Standard"/>
    <w:pPr>
      <w:spacing w:before="100" w:beforeAutospacing="1" w:after="375"/>
    </w:pPr>
    <w:rPr>
      <w:rFonts w:ascii="DaxlineLight" w:hAnsi="DaxlineLight"/>
    </w:rPr>
  </w:style>
  <w:style w:type="paragraph" w:customStyle="1" w:styleId="alignnone">
    <w:name w:val="alignnone"/>
    <w:basedOn w:val="Standard"/>
    <w:pPr>
      <w:spacing w:before="75" w:after="300"/>
      <w:ind w:right="300"/>
    </w:pPr>
  </w:style>
  <w:style w:type="paragraph" w:customStyle="1" w:styleId="aligncenter">
    <w:name w:val="aligncenter"/>
    <w:basedOn w:val="Standard"/>
    <w:pPr>
      <w:spacing w:before="75" w:after="75"/>
    </w:pPr>
  </w:style>
  <w:style w:type="paragraph" w:customStyle="1" w:styleId="alignright">
    <w:name w:val="alignright"/>
    <w:basedOn w:val="Standard"/>
    <w:pPr>
      <w:spacing w:before="75" w:after="300"/>
      <w:ind w:left="300"/>
    </w:pPr>
  </w:style>
  <w:style w:type="paragraph" w:customStyle="1" w:styleId="alignleft">
    <w:name w:val="alignleft"/>
    <w:basedOn w:val="Standard"/>
    <w:pPr>
      <w:spacing w:before="75" w:after="300"/>
      <w:ind w:right="300"/>
    </w:pPr>
  </w:style>
  <w:style w:type="paragraph" w:customStyle="1" w:styleId="wp-caption">
    <w:name w:val="wp-caption"/>
    <w:basedOn w:val="Standard"/>
    <w:pPr>
      <w:pBdr>
        <w:top w:val="single" w:sz="6" w:space="4" w:color="F0F0F0"/>
        <w:left w:val="single" w:sz="6" w:space="2" w:color="F0F0F0"/>
        <w:bottom w:val="single" w:sz="6" w:space="8" w:color="F0F0F0"/>
        <w:right w:val="single" w:sz="6" w:space="2" w:color="F0F0F0"/>
      </w:pBdr>
      <w:shd w:val="clear" w:color="auto" w:fill="FFFFFF"/>
      <w:spacing w:before="100" w:beforeAutospacing="1" w:after="100" w:afterAutospacing="1"/>
      <w:jc w:val="center"/>
    </w:pPr>
  </w:style>
  <w:style w:type="paragraph" w:customStyle="1" w:styleId="entry-header-excerpt">
    <w:name w:val="entry-header-excerpt"/>
    <w:basedOn w:val="Standard"/>
    <w:pPr>
      <w:spacing w:before="100" w:beforeAutospacing="1" w:after="100" w:afterAutospacing="1"/>
    </w:pPr>
  </w:style>
  <w:style w:type="paragraph" w:customStyle="1" w:styleId="footer-bottom">
    <w:name w:val="footer-bottom"/>
    <w:basedOn w:val="Standard"/>
    <w:pPr>
      <w:spacing w:before="100" w:beforeAutospacing="1" w:after="100" w:afterAutospacing="1"/>
    </w:pPr>
  </w:style>
  <w:style w:type="paragraph" w:customStyle="1" w:styleId="frontpage-article-author">
    <w:name w:val="frontpage-article-author"/>
    <w:basedOn w:val="Standard"/>
    <w:pPr>
      <w:spacing w:before="100" w:beforeAutospacing="1" w:after="100" w:afterAutospacing="1"/>
    </w:pPr>
  </w:style>
  <w:style w:type="paragraph" w:customStyle="1" w:styleId="screen-reader-text">
    <w:name w:val="screen-reader-text"/>
    <w:basedOn w:val="Standard"/>
    <w:pPr>
      <w:spacing w:before="100" w:beforeAutospacing="1" w:after="100" w:afterAutospacing="1"/>
    </w:pPr>
  </w:style>
  <w:style w:type="paragraph" w:customStyle="1" w:styleId="site-branding">
    <w:name w:val="site-branding"/>
    <w:basedOn w:val="Standard"/>
    <w:pPr>
      <w:spacing w:before="100" w:beforeAutospacing="1" w:after="100" w:afterAutospacing="1"/>
    </w:pPr>
  </w:style>
  <w:style w:type="paragraph" w:customStyle="1" w:styleId="border-top">
    <w:name w:val="border-top"/>
    <w:basedOn w:val="Standard"/>
    <w:pPr>
      <w:spacing w:before="100" w:beforeAutospacing="1" w:after="100" w:afterAutospacing="1"/>
    </w:pPr>
  </w:style>
  <w:style w:type="paragraph" w:customStyle="1" w:styleId="border-menu-main">
    <w:name w:val="border-menu-main"/>
    <w:basedOn w:val="Standard"/>
    <w:pPr>
      <w:spacing w:before="100" w:beforeAutospacing="1" w:after="100" w:afterAutospacing="1"/>
    </w:pPr>
  </w:style>
  <w:style w:type="character" w:customStyle="1" w:styleId="category-post-author">
    <w:name w:val="category-post-author"/>
    <w:basedOn w:val="Absatz-Standardschriftart"/>
  </w:style>
  <w:style w:type="character" w:customStyle="1" w:styleId="page-numbers">
    <w:name w:val="page-numbers"/>
    <w:basedOn w:val="Absatz-Standardschriftart"/>
  </w:style>
  <w:style w:type="paragraph" w:customStyle="1" w:styleId="content-area1">
    <w:name w:val="content-area1"/>
    <w:basedOn w:val="Standard"/>
    <w:pPr>
      <w:spacing w:before="100" w:beforeAutospacing="1" w:after="100" w:afterAutospacing="1"/>
      <w:ind w:left="-3465"/>
    </w:pPr>
  </w:style>
  <w:style w:type="paragraph" w:customStyle="1" w:styleId="site-branding1">
    <w:name w:val="site-branding1"/>
    <w:basedOn w:val="Standard"/>
    <w:pPr>
      <w:shd w:val="clear" w:color="auto" w:fill="EFF0ED"/>
      <w:spacing w:before="1275" w:after="100" w:afterAutospacing="1"/>
    </w:pPr>
  </w:style>
  <w:style w:type="paragraph" w:customStyle="1" w:styleId="border-top1">
    <w:name w:val="border-top1"/>
    <w:basedOn w:val="Standard"/>
    <w:pPr>
      <w:shd w:val="clear" w:color="auto" w:fill="D0D2CC"/>
      <w:spacing w:before="100" w:beforeAutospacing="1" w:after="100" w:afterAutospacing="1" w:line="0" w:lineRule="auto"/>
    </w:pPr>
  </w:style>
  <w:style w:type="paragraph" w:customStyle="1" w:styleId="border-menu-main1">
    <w:name w:val="border-menu-main1"/>
    <w:basedOn w:val="Standard"/>
    <w:pPr>
      <w:shd w:val="clear" w:color="auto" w:fill="232A2D"/>
      <w:spacing w:before="100" w:beforeAutospacing="1" w:after="100" w:afterAutospacing="1" w:line="0" w:lineRule="auto"/>
    </w:pPr>
  </w:style>
  <w:style w:type="paragraph" w:customStyle="1" w:styleId="border-menu-main2">
    <w:name w:val="border-menu-main2"/>
    <w:basedOn w:val="Standard"/>
    <w:pPr>
      <w:shd w:val="clear" w:color="auto" w:fill="7800C8"/>
      <w:spacing w:before="100" w:beforeAutospacing="1" w:after="100" w:afterAutospacing="1" w:line="0" w:lineRule="auto"/>
    </w:pPr>
  </w:style>
  <w:style w:type="paragraph" w:customStyle="1" w:styleId="border-menu-main3">
    <w:name w:val="border-menu-main3"/>
    <w:basedOn w:val="Standard"/>
    <w:pPr>
      <w:shd w:val="clear" w:color="auto" w:fill="C84B00"/>
      <w:spacing w:before="100" w:beforeAutospacing="1" w:after="100" w:afterAutospacing="1" w:line="0" w:lineRule="auto"/>
    </w:pPr>
  </w:style>
  <w:style w:type="paragraph" w:customStyle="1" w:styleId="border-menu-main4">
    <w:name w:val="border-menu-main4"/>
    <w:basedOn w:val="Standard"/>
    <w:pPr>
      <w:shd w:val="clear" w:color="auto" w:fill="5F8C00"/>
      <w:spacing w:before="100" w:beforeAutospacing="1" w:after="100" w:afterAutospacing="1" w:line="0" w:lineRule="auto"/>
    </w:pPr>
  </w:style>
  <w:style w:type="paragraph" w:customStyle="1" w:styleId="border-menu-main5">
    <w:name w:val="border-menu-main5"/>
    <w:basedOn w:val="Standard"/>
    <w:pPr>
      <w:shd w:val="clear" w:color="auto" w:fill="0F4B96"/>
      <w:spacing w:before="100" w:beforeAutospacing="1" w:after="100" w:afterAutospacing="1" w:line="0" w:lineRule="auto"/>
    </w:pPr>
  </w:style>
  <w:style w:type="paragraph" w:customStyle="1" w:styleId="screen-reader-text1">
    <w:name w:val="screen-reader-text1"/>
    <w:basedOn w:val="Standard"/>
    <w:pPr>
      <w:spacing w:before="100" w:beforeAutospacing="1" w:after="100" w:afterAutospacing="1"/>
    </w:pPr>
    <w:rPr>
      <w:vanish/>
    </w:rPr>
  </w:style>
  <w:style w:type="paragraph" w:customStyle="1" w:styleId="entry-header-excerpt1">
    <w:name w:val="entry-header-excerpt1"/>
    <w:basedOn w:val="Standard"/>
    <w:pPr>
      <w:spacing w:before="105" w:after="270" w:line="288" w:lineRule="atLeast"/>
    </w:pPr>
    <w:rPr>
      <w:rFonts w:ascii="DaxlineLight" w:hAnsi="DaxlineLight"/>
      <w:color w:val="5F645A"/>
      <w:sz w:val="30"/>
      <w:szCs w:val="30"/>
    </w:rPr>
  </w:style>
  <w:style w:type="paragraph" w:customStyle="1" w:styleId="entry-meta1">
    <w:name w:val="entry-meta1"/>
    <w:basedOn w:val="Standard"/>
    <w:pPr>
      <w:pBdr>
        <w:top w:val="single" w:sz="6" w:space="8" w:color="7800C8"/>
      </w:pBdr>
      <w:spacing w:after="225"/>
      <w:ind w:left="225"/>
    </w:pPr>
    <w:rPr>
      <w:rFonts w:ascii="DaxlineLight" w:hAnsi="DaxlineLight"/>
      <w:color w:val="232A2D"/>
      <w:sz w:val="21"/>
      <w:szCs w:val="21"/>
    </w:rPr>
  </w:style>
  <w:style w:type="paragraph" w:customStyle="1" w:styleId="entry-meta2">
    <w:name w:val="entry-meta2"/>
    <w:basedOn w:val="Standard"/>
    <w:pPr>
      <w:pBdr>
        <w:top w:val="single" w:sz="6" w:space="8" w:color="5F8C00"/>
      </w:pBdr>
      <w:spacing w:after="225"/>
      <w:ind w:left="225"/>
    </w:pPr>
    <w:rPr>
      <w:rFonts w:ascii="DaxlineLight" w:hAnsi="DaxlineLight"/>
      <w:color w:val="232A2D"/>
      <w:sz w:val="21"/>
      <w:szCs w:val="21"/>
    </w:rPr>
  </w:style>
  <w:style w:type="paragraph" w:customStyle="1" w:styleId="quote-box1">
    <w:name w:val="quote-box1"/>
    <w:basedOn w:val="Standard"/>
    <w:pPr>
      <w:pBdr>
        <w:left w:val="single" w:sz="6" w:space="11" w:color="7800C8"/>
      </w:pBdr>
      <w:ind w:left="225"/>
    </w:pPr>
    <w:rPr>
      <w:rFonts w:ascii="DaxlineLight" w:hAnsi="DaxlineLight"/>
      <w:sz w:val="23"/>
      <w:szCs w:val="23"/>
    </w:rPr>
  </w:style>
  <w:style w:type="paragraph" w:customStyle="1" w:styleId="quote-box2">
    <w:name w:val="quote-box2"/>
    <w:basedOn w:val="Standard"/>
    <w:pPr>
      <w:pBdr>
        <w:left w:val="single" w:sz="6" w:space="11" w:color="5F8C00"/>
      </w:pBdr>
      <w:ind w:left="225"/>
    </w:pPr>
    <w:rPr>
      <w:rFonts w:ascii="DaxlineLight" w:hAnsi="DaxlineLight"/>
      <w:sz w:val="23"/>
      <w:szCs w:val="23"/>
    </w:rPr>
  </w:style>
  <w:style w:type="paragraph" w:customStyle="1" w:styleId="category-children1">
    <w:name w:val="category-children1"/>
    <w:basedOn w:val="Standard"/>
    <w:pPr>
      <w:pBdr>
        <w:top w:val="single" w:sz="6" w:space="0" w:color="7800C8"/>
        <w:bottom w:val="single" w:sz="6" w:space="0" w:color="7800C8"/>
      </w:pBdr>
      <w:spacing w:before="100" w:beforeAutospacing="1" w:after="300"/>
    </w:pPr>
  </w:style>
  <w:style w:type="paragraph" w:customStyle="1" w:styleId="category-children2">
    <w:name w:val="category-children2"/>
    <w:basedOn w:val="Standard"/>
    <w:pPr>
      <w:pBdr>
        <w:top w:val="single" w:sz="6" w:space="0" w:color="5F8C00"/>
        <w:bottom w:val="single" w:sz="6" w:space="0" w:color="5F8C00"/>
      </w:pBdr>
      <w:spacing w:before="100" w:beforeAutospacing="1" w:after="300"/>
    </w:pPr>
  </w:style>
  <w:style w:type="paragraph" w:customStyle="1" w:styleId="category-children3">
    <w:name w:val="category-children3"/>
    <w:basedOn w:val="Standard"/>
    <w:pPr>
      <w:pBdr>
        <w:top w:val="single" w:sz="6" w:space="0" w:color="0F4B96"/>
        <w:bottom w:val="single" w:sz="6" w:space="0" w:color="0F4B96"/>
      </w:pBdr>
      <w:spacing w:before="100" w:beforeAutospacing="1" w:after="300"/>
    </w:pPr>
  </w:style>
  <w:style w:type="character" w:customStyle="1" w:styleId="category-post-author1">
    <w:name w:val="category-post-author1"/>
    <w:basedOn w:val="Absatz-Standardschriftart"/>
    <w:rPr>
      <w:rFonts w:ascii="DaxlineLight" w:hAnsi="DaxlineLight" w:hint="default"/>
      <w:color w:val="5F645A"/>
      <w:sz w:val="21"/>
      <w:szCs w:val="21"/>
    </w:rPr>
  </w:style>
  <w:style w:type="character" w:customStyle="1" w:styleId="page-numbers1">
    <w:name w:val="page-numbers1"/>
    <w:basedOn w:val="Absatz-Standardschriftart"/>
    <w:rPr>
      <w:rFonts w:ascii="DaxlineLight" w:hAnsi="DaxlineLight" w:hint="default"/>
      <w:strike w:val="0"/>
      <w:dstrike w:val="0"/>
      <w:vanish w:val="0"/>
      <w:webHidden w:val="0"/>
      <w:color w:val="C84B00"/>
      <w:sz w:val="24"/>
      <w:szCs w:val="24"/>
      <w:u w:val="none"/>
      <w:effect w:val="none"/>
      <w:specVanish w:val="0"/>
    </w:rPr>
  </w:style>
  <w:style w:type="paragraph" w:customStyle="1" w:styleId="footer-bottom1">
    <w:name w:val="footer-bottom1"/>
    <w:basedOn w:val="Standard"/>
    <w:pPr>
      <w:pBdr>
        <w:top w:val="single" w:sz="6" w:space="8" w:color="2E3436"/>
      </w:pBdr>
      <w:spacing w:before="100" w:beforeAutospacing="1" w:after="100" w:afterAutospacing="1"/>
    </w:pPr>
    <w:rPr>
      <w:rFonts w:ascii="DaxlineLight" w:hAnsi="DaxlineLight"/>
      <w:sz w:val="18"/>
      <w:szCs w:val="18"/>
    </w:rPr>
  </w:style>
  <w:style w:type="paragraph" w:customStyle="1" w:styleId="frontpage-article-author1">
    <w:name w:val="frontpage-article-author1"/>
    <w:basedOn w:val="Standard"/>
    <w:pPr>
      <w:spacing w:before="150" w:after="100" w:afterAutospacing="1"/>
    </w:pPr>
    <w:rPr>
      <w:color w:val="5F645A"/>
      <w:sz w:val="21"/>
      <w:szCs w:val="21"/>
    </w:rPr>
  </w:style>
  <w:style w:type="paragraph" w:customStyle="1" w:styleId="screen-reader-text2">
    <w:name w:val="screen-reader-text2"/>
    <w:basedOn w:val="Standard"/>
    <w:pPr>
      <w:spacing w:before="100" w:beforeAutospacing="1" w:after="100" w:afterAutospacing="1"/>
    </w:pPr>
    <w:rPr>
      <w:vanish/>
    </w:rPr>
  </w:style>
  <w:style w:type="paragraph" w:customStyle="1" w:styleId="screen-reader-text3">
    <w:name w:val="screen-reader-text3"/>
    <w:basedOn w:val="Standard"/>
    <w:pPr>
      <w:spacing w:before="100" w:beforeAutospacing="1" w:after="100" w:afterAutospacing="1"/>
    </w:pPr>
    <w:rPr>
      <w:vanish/>
    </w:rPr>
  </w:style>
  <w:style w:type="paragraph" w:customStyle="1" w:styleId="wp-caption-text1">
    <w:name w:val="wp-caption-text1"/>
    <w:basedOn w:val="Standard"/>
    <w:pPr>
      <w:spacing w:line="255" w:lineRule="atLeast"/>
    </w:pPr>
    <w:rPr>
      <w:sz w:val="17"/>
      <w:szCs w:val="17"/>
    </w:rPr>
  </w:style>
  <w:style w:type="paragraph" w:styleId="z-Formularbeginn">
    <w:name w:val="HTML Top of Form"/>
    <w:basedOn w:val="Standard"/>
    <w:next w:val="Standard"/>
    <w:link w:val="z-FormularbeginnZchn"/>
    <w:hidden/>
    <w:uiPriority w:val="99"/>
    <w:semiHidden/>
    <w:unhideWhenUse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Pr>
      <w:rFonts w:ascii="Arial" w:eastAsiaTheme="minorEastAsia" w:hAnsi="Arial" w:cs="Arial"/>
      <w:vanish/>
      <w:sz w:val="16"/>
      <w:szCs w:val="16"/>
    </w:rPr>
  </w:style>
  <w:style w:type="paragraph" w:styleId="z-Formularende">
    <w:name w:val="HTML Bottom of Form"/>
    <w:basedOn w:val="Standard"/>
    <w:next w:val="Standard"/>
    <w:link w:val="z-FormularendeZchn"/>
    <w:hidden/>
    <w:uiPriority w:val="99"/>
    <w:semiHidden/>
    <w:unhideWhenUse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Pr>
      <w:rFonts w:ascii="Arial" w:eastAsiaTheme="minorEastAsia" w:hAnsi="Arial" w:cs="Arial"/>
      <w:vanish/>
      <w:sz w:val="16"/>
      <w:szCs w:val="16"/>
    </w:rPr>
  </w:style>
  <w:style w:type="character" w:styleId="Fett">
    <w:name w:val="Strong"/>
    <w:basedOn w:val="Absatz-Standardschriftart"/>
    <w:uiPriority w:val="22"/>
    <w:qFormat/>
    <w:rPr>
      <w:b/>
      <w:bCs/>
    </w:rPr>
  </w:style>
  <w:style w:type="paragraph" w:customStyle="1" w:styleId="quote-box3">
    <w:name w:val="quote-box3"/>
    <w:basedOn w:val="Standard"/>
    <w:pPr>
      <w:pBdr>
        <w:left w:val="single" w:sz="6" w:space="11" w:color="C84B00"/>
      </w:pBdr>
      <w:ind w:left="225"/>
    </w:pPr>
    <w:rPr>
      <w:rFonts w:ascii="DaxlineLight" w:hAnsi="DaxlineLight"/>
      <w:color w:val="242C2F"/>
      <w:sz w:val="23"/>
      <w:szCs w:val="23"/>
    </w:rPr>
  </w:style>
  <w:style w:type="character" w:styleId="Hervorhebung">
    <w:name w:val="Emphasis"/>
    <w:basedOn w:val="Absatz-Standardschriftart"/>
    <w:uiPriority w:val="20"/>
    <w:qFormat/>
    <w:rPr>
      <w:i/>
      <w:iCs/>
    </w:rPr>
  </w:style>
  <w:style w:type="paragraph" w:styleId="Sprechblasentext">
    <w:name w:val="Balloon Text"/>
    <w:basedOn w:val="Standard"/>
    <w:link w:val="SprechblasentextZchn"/>
    <w:uiPriority w:val="99"/>
    <w:semiHidden/>
    <w:unhideWhenUsed/>
    <w:rsid w:val="00AC1D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DF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link w:val="berschrift4Zchn"/>
    <w:uiPriority w:val="9"/>
    <w:qFormat/>
    <w:pPr>
      <w:spacing w:before="100" w:beforeAutospacing="1" w:after="100" w:afterAutospacing="1"/>
      <w:outlineLvl w:val="3"/>
    </w:pPr>
    <w:rPr>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color w:val="0000FF"/>
      <w:u w:val="single"/>
    </w:rPr>
  </w:style>
  <w:style w:type="character" w:styleId="BesuchterHyperlink">
    <w:name w:val="FollowedHyperlink"/>
    <w:basedOn w:val="Absatz-Standardschriftart"/>
    <w:uiPriority w:val="99"/>
    <w:semiHidden/>
    <w:unhideWhenUsed/>
    <w:rPr>
      <w:color w:val="800080"/>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pPr>
      <w:spacing w:before="100" w:beforeAutospacing="1" w:after="100" w:afterAutospacing="1"/>
    </w:pPr>
  </w:style>
  <w:style w:type="paragraph" w:customStyle="1" w:styleId="quote-box">
    <w:name w:val="quote-box"/>
    <w:basedOn w:val="Standard"/>
    <w:pPr>
      <w:pBdr>
        <w:left w:val="single" w:sz="6" w:space="11" w:color="C84B00"/>
      </w:pBdr>
      <w:ind w:left="225"/>
    </w:pPr>
    <w:rPr>
      <w:rFonts w:ascii="DaxlineLight" w:hAnsi="DaxlineLight"/>
      <w:sz w:val="23"/>
      <w:szCs w:val="23"/>
    </w:rPr>
  </w:style>
  <w:style w:type="paragraph" w:customStyle="1" w:styleId="wp-caption-text">
    <w:name w:val="wp-caption-text"/>
    <w:basedOn w:val="Standard"/>
    <w:pPr>
      <w:spacing w:before="100" w:beforeAutospacing="1" w:after="100" w:afterAutospacing="1"/>
    </w:pPr>
  </w:style>
  <w:style w:type="paragraph" w:customStyle="1" w:styleId="sidebar-area">
    <w:name w:val="sidebar-area"/>
    <w:basedOn w:val="Standard"/>
    <w:pPr>
      <w:spacing w:before="100" w:beforeAutospacing="1" w:after="100" w:afterAutospacing="1"/>
    </w:pPr>
  </w:style>
  <w:style w:type="paragraph" w:customStyle="1" w:styleId="content-area">
    <w:name w:val="content-area"/>
    <w:basedOn w:val="Standard"/>
    <w:pPr>
      <w:spacing w:before="100" w:beforeAutospacing="1" w:after="100" w:afterAutospacing="1"/>
      <w:ind w:left="3465"/>
    </w:pPr>
  </w:style>
  <w:style w:type="paragraph" w:customStyle="1" w:styleId="site-content">
    <w:name w:val="site-content"/>
    <w:basedOn w:val="Standard"/>
    <w:pPr>
      <w:spacing w:before="100" w:beforeAutospacing="1" w:after="100" w:afterAutospacing="1"/>
      <w:ind w:left="3465"/>
    </w:pPr>
  </w:style>
  <w:style w:type="paragraph" w:customStyle="1" w:styleId="page-text-left">
    <w:name w:val="page-text-left"/>
    <w:basedOn w:val="Standard"/>
    <w:pPr>
      <w:spacing w:before="100" w:beforeAutospacing="1" w:after="100" w:afterAutospacing="1"/>
    </w:pPr>
  </w:style>
  <w:style w:type="paragraph" w:customStyle="1" w:styleId="page-text-right">
    <w:name w:val="page-text-right"/>
    <w:basedOn w:val="Standard"/>
    <w:pPr>
      <w:spacing w:before="100" w:beforeAutospacing="1" w:after="100" w:afterAutospacing="1"/>
    </w:pPr>
  </w:style>
  <w:style w:type="paragraph" w:customStyle="1" w:styleId="page-background-right">
    <w:name w:val="page-background-right"/>
    <w:basedOn w:val="Standard"/>
    <w:pPr>
      <w:pBdr>
        <w:bottom w:val="single" w:sz="6" w:space="0" w:color="D0D2CC"/>
      </w:pBdr>
      <w:shd w:val="clear" w:color="auto" w:fill="FFFFFF"/>
      <w:spacing w:before="100" w:beforeAutospacing="1" w:after="100" w:afterAutospacing="1"/>
    </w:pPr>
  </w:style>
  <w:style w:type="paragraph" w:customStyle="1" w:styleId="entry-hero-image">
    <w:name w:val="entry-hero-image"/>
    <w:basedOn w:val="Standard"/>
    <w:pPr>
      <w:spacing w:before="100" w:beforeAutospacing="1" w:after="100" w:afterAutospacing="1"/>
    </w:pPr>
  </w:style>
  <w:style w:type="paragraph" w:customStyle="1" w:styleId="entry-hero-image-copyright">
    <w:name w:val="entry-hero-image-copyright"/>
    <w:basedOn w:val="Standard"/>
    <w:pPr>
      <w:spacing w:before="100" w:beforeAutospacing="1" w:after="100" w:afterAutospacing="1"/>
    </w:pPr>
    <w:rPr>
      <w:rFonts w:ascii="DaxlineLight" w:hAnsi="DaxlineLight"/>
      <w:color w:val="FFFFFF"/>
      <w:sz w:val="14"/>
      <w:szCs w:val="14"/>
    </w:rPr>
  </w:style>
  <w:style w:type="paragraph" w:customStyle="1" w:styleId="entry-breadcrumbs">
    <w:name w:val="entry-breadcrumbs"/>
    <w:basedOn w:val="Standard"/>
    <w:pPr>
      <w:spacing w:before="100" w:beforeAutospacing="1" w:after="270"/>
    </w:pPr>
    <w:rPr>
      <w:rFonts w:ascii="DaxlineLight" w:hAnsi="DaxlineLight"/>
      <w:color w:val="5F645A"/>
      <w:sz w:val="23"/>
      <w:szCs w:val="23"/>
    </w:rPr>
  </w:style>
  <w:style w:type="paragraph" w:customStyle="1" w:styleId="entry-meta">
    <w:name w:val="entry-meta"/>
    <w:basedOn w:val="Standard"/>
    <w:pPr>
      <w:pBdr>
        <w:top w:val="single" w:sz="6" w:space="8" w:color="C84B00"/>
      </w:pBdr>
      <w:spacing w:after="225"/>
      <w:ind w:left="225"/>
    </w:pPr>
    <w:rPr>
      <w:rFonts w:ascii="DaxlineLight" w:hAnsi="DaxlineLight"/>
      <w:color w:val="232A2D"/>
      <w:sz w:val="21"/>
      <w:szCs w:val="21"/>
    </w:rPr>
  </w:style>
  <w:style w:type="paragraph" w:customStyle="1" w:styleId="entry-meta-data">
    <w:name w:val="entry-meta-data"/>
    <w:basedOn w:val="Standard"/>
    <w:pPr>
      <w:spacing w:line="312" w:lineRule="atLeast"/>
      <w:ind w:left="30" w:right="30"/>
    </w:pPr>
  </w:style>
  <w:style w:type="paragraph" w:customStyle="1" w:styleId="entry-content">
    <w:name w:val="entry-content"/>
    <w:basedOn w:val="Standard"/>
    <w:pPr>
      <w:spacing w:before="150" w:after="150" w:line="330" w:lineRule="atLeast"/>
    </w:pPr>
    <w:rPr>
      <w:rFonts w:ascii="Georgia" w:hAnsi="Georgia"/>
      <w:sz w:val="23"/>
      <w:szCs w:val="23"/>
    </w:rPr>
  </w:style>
  <w:style w:type="paragraph" w:customStyle="1" w:styleId="category-children">
    <w:name w:val="category-children"/>
    <w:basedOn w:val="Standard"/>
    <w:pPr>
      <w:pBdr>
        <w:top w:val="single" w:sz="6" w:space="0" w:color="C84B00"/>
        <w:bottom w:val="single" w:sz="6" w:space="0" w:color="C84B00"/>
      </w:pBdr>
      <w:spacing w:before="100" w:beforeAutospacing="1" w:after="300"/>
    </w:pPr>
  </w:style>
  <w:style w:type="paragraph" w:customStyle="1" w:styleId="category-posts">
    <w:name w:val="category-posts"/>
    <w:basedOn w:val="Standard"/>
    <w:pPr>
      <w:spacing w:before="100" w:beforeAutospacing="1" w:after="100" w:afterAutospacing="1"/>
      <w:ind w:left="150"/>
    </w:pPr>
  </w:style>
  <w:style w:type="paragraph" w:customStyle="1" w:styleId="pagination">
    <w:name w:val="pagination"/>
    <w:basedOn w:val="Standard"/>
    <w:pPr>
      <w:pBdr>
        <w:top w:val="single" w:sz="6" w:space="0" w:color="D0D2CC"/>
        <w:bottom w:val="single" w:sz="6" w:space="0" w:color="D0D2CC"/>
      </w:pBdr>
      <w:spacing w:before="100" w:beforeAutospacing="1" w:after="100" w:afterAutospacing="1"/>
    </w:pPr>
  </w:style>
  <w:style w:type="paragraph" w:customStyle="1" w:styleId="author-contact">
    <w:name w:val="author-contact"/>
    <w:basedOn w:val="Standard"/>
    <w:pPr>
      <w:pBdr>
        <w:top w:val="single" w:sz="6" w:space="0" w:color="D0D2CC"/>
        <w:bottom w:val="single" w:sz="6" w:space="8" w:color="D0D2CC"/>
      </w:pBdr>
      <w:spacing w:before="300" w:after="100" w:afterAutospacing="1"/>
    </w:pPr>
  </w:style>
  <w:style w:type="paragraph" w:customStyle="1" w:styleId="site-subbranding">
    <w:name w:val="site-subbranding"/>
    <w:basedOn w:val="Standard"/>
    <w:pPr>
      <w:spacing w:before="100" w:beforeAutospacing="1" w:after="100" w:afterAutospacing="1" w:line="360" w:lineRule="atLeast"/>
      <w:ind w:left="450"/>
    </w:pPr>
    <w:rPr>
      <w:rFonts w:ascii="DaxlineLight" w:hAnsi="DaxlineLight"/>
      <w:sz w:val="27"/>
      <w:szCs w:val="27"/>
    </w:rPr>
  </w:style>
  <w:style w:type="paragraph" w:customStyle="1" w:styleId="frontpage-hero">
    <w:name w:val="frontpage-hero"/>
    <w:basedOn w:val="Standard"/>
    <w:pPr>
      <w:spacing w:before="100" w:beforeAutospacing="1" w:after="100" w:afterAutospacing="1"/>
    </w:pPr>
  </w:style>
  <w:style w:type="paragraph" w:customStyle="1" w:styleId="frontpage-hero-title">
    <w:name w:val="frontpage-hero-title"/>
    <w:basedOn w:val="Standard"/>
    <w:pPr>
      <w:spacing w:before="100" w:beforeAutospacing="1" w:after="100" w:afterAutospacing="1"/>
    </w:pPr>
    <w:rPr>
      <w:color w:val="FFFFFF"/>
    </w:rPr>
  </w:style>
  <w:style w:type="paragraph" w:customStyle="1" w:styleId="frontpage-hero-image-copyright">
    <w:name w:val="frontpage-hero-image-copyright"/>
    <w:basedOn w:val="Standard"/>
    <w:pPr>
      <w:spacing w:before="100" w:beforeAutospacing="1" w:after="100" w:afterAutospacing="1"/>
    </w:pPr>
    <w:rPr>
      <w:rFonts w:ascii="DaxlineLight" w:hAnsi="DaxlineLight"/>
      <w:color w:val="FFFFFF"/>
      <w:sz w:val="14"/>
      <w:szCs w:val="14"/>
    </w:rPr>
  </w:style>
  <w:style w:type="paragraph" w:customStyle="1" w:styleId="frontpage-columns">
    <w:name w:val="frontpage-columns"/>
    <w:basedOn w:val="Standard"/>
    <w:pPr>
      <w:spacing w:before="100" w:beforeAutospacing="1" w:after="375"/>
    </w:pPr>
    <w:rPr>
      <w:rFonts w:ascii="DaxlineLight" w:hAnsi="DaxlineLight"/>
    </w:rPr>
  </w:style>
  <w:style w:type="paragraph" w:customStyle="1" w:styleId="alignnone">
    <w:name w:val="alignnone"/>
    <w:basedOn w:val="Standard"/>
    <w:pPr>
      <w:spacing w:before="75" w:after="300"/>
      <w:ind w:right="300"/>
    </w:pPr>
  </w:style>
  <w:style w:type="paragraph" w:customStyle="1" w:styleId="aligncenter">
    <w:name w:val="aligncenter"/>
    <w:basedOn w:val="Standard"/>
    <w:pPr>
      <w:spacing w:before="75" w:after="75"/>
    </w:pPr>
  </w:style>
  <w:style w:type="paragraph" w:customStyle="1" w:styleId="alignright">
    <w:name w:val="alignright"/>
    <w:basedOn w:val="Standard"/>
    <w:pPr>
      <w:spacing w:before="75" w:after="300"/>
      <w:ind w:left="300"/>
    </w:pPr>
  </w:style>
  <w:style w:type="paragraph" w:customStyle="1" w:styleId="alignleft">
    <w:name w:val="alignleft"/>
    <w:basedOn w:val="Standard"/>
    <w:pPr>
      <w:spacing w:before="75" w:after="300"/>
      <w:ind w:right="300"/>
    </w:pPr>
  </w:style>
  <w:style w:type="paragraph" w:customStyle="1" w:styleId="wp-caption">
    <w:name w:val="wp-caption"/>
    <w:basedOn w:val="Standard"/>
    <w:pPr>
      <w:pBdr>
        <w:top w:val="single" w:sz="6" w:space="4" w:color="F0F0F0"/>
        <w:left w:val="single" w:sz="6" w:space="2" w:color="F0F0F0"/>
        <w:bottom w:val="single" w:sz="6" w:space="8" w:color="F0F0F0"/>
        <w:right w:val="single" w:sz="6" w:space="2" w:color="F0F0F0"/>
      </w:pBdr>
      <w:shd w:val="clear" w:color="auto" w:fill="FFFFFF"/>
      <w:spacing w:before="100" w:beforeAutospacing="1" w:after="100" w:afterAutospacing="1"/>
      <w:jc w:val="center"/>
    </w:pPr>
  </w:style>
  <w:style w:type="paragraph" w:customStyle="1" w:styleId="entry-header-excerpt">
    <w:name w:val="entry-header-excerpt"/>
    <w:basedOn w:val="Standard"/>
    <w:pPr>
      <w:spacing w:before="100" w:beforeAutospacing="1" w:after="100" w:afterAutospacing="1"/>
    </w:pPr>
  </w:style>
  <w:style w:type="paragraph" w:customStyle="1" w:styleId="footer-bottom">
    <w:name w:val="footer-bottom"/>
    <w:basedOn w:val="Standard"/>
    <w:pPr>
      <w:spacing w:before="100" w:beforeAutospacing="1" w:after="100" w:afterAutospacing="1"/>
    </w:pPr>
  </w:style>
  <w:style w:type="paragraph" w:customStyle="1" w:styleId="frontpage-article-author">
    <w:name w:val="frontpage-article-author"/>
    <w:basedOn w:val="Standard"/>
    <w:pPr>
      <w:spacing w:before="100" w:beforeAutospacing="1" w:after="100" w:afterAutospacing="1"/>
    </w:pPr>
  </w:style>
  <w:style w:type="paragraph" w:customStyle="1" w:styleId="screen-reader-text">
    <w:name w:val="screen-reader-text"/>
    <w:basedOn w:val="Standard"/>
    <w:pPr>
      <w:spacing w:before="100" w:beforeAutospacing="1" w:after="100" w:afterAutospacing="1"/>
    </w:pPr>
  </w:style>
  <w:style w:type="paragraph" w:customStyle="1" w:styleId="site-branding">
    <w:name w:val="site-branding"/>
    <w:basedOn w:val="Standard"/>
    <w:pPr>
      <w:spacing w:before="100" w:beforeAutospacing="1" w:after="100" w:afterAutospacing="1"/>
    </w:pPr>
  </w:style>
  <w:style w:type="paragraph" w:customStyle="1" w:styleId="border-top">
    <w:name w:val="border-top"/>
    <w:basedOn w:val="Standard"/>
    <w:pPr>
      <w:spacing w:before="100" w:beforeAutospacing="1" w:after="100" w:afterAutospacing="1"/>
    </w:pPr>
  </w:style>
  <w:style w:type="paragraph" w:customStyle="1" w:styleId="border-menu-main">
    <w:name w:val="border-menu-main"/>
    <w:basedOn w:val="Standard"/>
    <w:pPr>
      <w:spacing w:before="100" w:beforeAutospacing="1" w:after="100" w:afterAutospacing="1"/>
    </w:pPr>
  </w:style>
  <w:style w:type="character" w:customStyle="1" w:styleId="category-post-author">
    <w:name w:val="category-post-author"/>
    <w:basedOn w:val="Absatz-Standardschriftart"/>
  </w:style>
  <w:style w:type="character" w:customStyle="1" w:styleId="page-numbers">
    <w:name w:val="page-numbers"/>
    <w:basedOn w:val="Absatz-Standardschriftart"/>
  </w:style>
  <w:style w:type="paragraph" w:customStyle="1" w:styleId="content-area1">
    <w:name w:val="content-area1"/>
    <w:basedOn w:val="Standard"/>
    <w:pPr>
      <w:spacing w:before="100" w:beforeAutospacing="1" w:after="100" w:afterAutospacing="1"/>
      <w:ind w:left="-3465"/>
    </w:pPr>
  </w:style>
  <w:style w:type="paragraph" w:customStyle="1" w:styleId="site-branding1">
    <w:name w:val="site-branding1"/>
    <w:basedOn w:val="Standard"/>
    <w:pPr>
      <w:shd w:val="clear" w:color="auto" w:fill="EFF0ED"/>
      <w:spacing w:before="1275" w:after="100" w:afterAutospacing="1"/>
    </w:pPr>
  </w:style>
  <w:style w:type="paragraph" w:customStyle="1" w:styleId="border-top1">
    <w:name w:val="border-top1"/>
    <w:basedOn w:val="Standard"/>
    <w:pPr>
      <w:shd w:val="clear" w:color="auto" w:fill="D0D2CC"/>
      <w:spacing w:before="100" w:beforeAutospacing="1" w:after="100" w:afterAutospacing="1" w:line="0" w:lineRule="auto"/>
    </w:pPr>
  </w:style>
  <w:style w:type="paragraph" w:customStyle="1" w:styleId="border-menu-main1">
    <w:name w:val="border-menu-main1"/>
    <w:basedOn w:val="Standard"/>
    <w:pPr>
      <w:shd w:val="clear" w:color="auto" w:fill="232A2D"/>
      <w:spacing w:before="100" w:beforeAutospacing="1" w:after="100" w:afterAutospacing="1" w:line="0" w:lineRule="auto"/>
    </w:pPr>
  </w:style>
  <w:style w:type="paragraph" w:customStyle="1" w:styleId="border-menu-main2">
    <w:name w:val="border-menu-main2"/>
    <w:basedOn w:val="Standard"/>
    <w:pPr>
      <w:shd w:val="clear" w:color="auto" w:fill="7800C8"/>
      <w:spacing w:before="100" w:beforeAutospacing="1" w:after="100" w:afterAutospacing="1" w:line="0" w:lineRule="auto"/>
    </w:pPr>
  </w:style>
  <w:style w:type="paragraph" w:customStyle="1" w:styleId="border-menu-main3">
    <w:name w:val="border-menu-main3"/>
    <w:basedOn w:val="Standard"/>
    <w:pPr>
      <w:shd w:val="clear" w:color="auto" w:fill="C84B00"/>
      <w:spacing w:before="100" w:beforeAutospacing="1" w:after="100" w:afterAutospacing="1" w:line="0" w:lineRule="auto"/>
    </w:pPr>
  </w:style>
  <w:style w:type="paragraph" w:customStyle="1" w:styleId="border-menu-main4">
    <w:name w:val="border-menu-main4"/>
    <w:basedOn w:val="Standard"/>
    <w:pPr>
      <w:shd w:val="clear" w:color="auto" w:fill="5F8C00"/>
      <w:spacing w:before="100" w:beforeAutospacing="1" w:after="100" w:afterAutospacing="1" w:line="0" w:lineRule="auto"/>
    </w:pPr>
  </w:style>
  <w:style w:type="paragraph" w:customStyle="1" w:styleId="border-menu-main5">
    <w:name w:val="border-menu-main5"/>
    <w:basedOn w:val="Standard"/>
    <w:pPr>
      <w:shd w:val="clear" w:color="auto" w:fill="0F4B96"/>
      <w:spacing w:before="100" w:beforeAutospacing="1" w:after="100" w:afterAutospacing="1" w:line="0" w:lineRule="auto"/>
    </w:pPr>
  </w:style>
  <w:style w:type="paragraph" w:customStyle="1" w:styleId="screen-reader-text1">
    <w:name w:val="screen-reader-text1"/>
    <w:basedOn w:val="Standard"/>
    <w:pPr>
      <w:spacing w:before="100" w:beforeAutospacing="1" w:after="100" w:afterAutospacing="1"/>
    </w:pPr>
    <w:rPr>
      <w:vanish/>
    </w:rPr>
  </w:style>
  <w:style w:type="paragraph" w:customStyle="1" w:styleId="entry-header-excerpt1">
    <w:name w:val="entry-header-excerpt1"/>
    <w:basedOn w:val="Standard"/>
    <w:pPr>
      <w:spacing w:before="105" w:after="270" w:line="288" w:lineRule="atLeast"/>
    </w:pPr>
    <w:rPr>
      <w:rFonts w:ascii="DaxlineLight" w:hAnsi="DaxlineLight"/>
      <w:color w:val="5F645A"/>
      <w:sz w:val="30"/>
      <w:szCs w:val="30"/>
    </w:rPr>
  </w:style>
  <w:style w:type="paragraph" w:customStyle="1" w:styleId="entry-meta1">
    <w:name w:val="entry-meta1"/>
    <w:basedOn w:val="Standard"/>
    <w:pPr>
      <w:pBdr>
        <w:top w:val="single" w:sz="6" w:space="8" w:color="7800C8"/>
      </w:pBdr>
      <w:spacing w:after="225"/>
      <w:ind w:left="225"/>
    </w:pPr>
    <w:rPr>
      <w:rFonts w:ascii="DaxlineLight" w:hAnsi="DaxlineLight"/>
      <w:color w:val="232A2D"/>
      <w:sz w:val="21"/>
      <w:szCs w:val="21"/>
    </w:rPr>
  </w:style>
  <w:style w:type="paragraph" w:customStyle="1" w:styleId="entry-meta2">
    <w:name w:val="entry-meta2"/>
    <w:basedOn w:val="Standard"/>
    <w:pPr>
      <w:pBdr>
        <w:top w:val="single" w:sz="6" w:space="8" w:color="5F8C00"/>
      </w:pBdr>
      <w:spacing w:after="225"/>
      <w:ind w:left="225"/>
    </w:pPr>
    <w:rPr>
      <w:rFonts w:ascii="DaxlineLight" w:hAnsi="DaxlineLight"/>
      <w:color w:val="232A2D"/>
      <w:sz w:val="21"/>
      <w:szCs w:val="21"/>
    </w:rPr>
  </w:style>
  <w:style w:type="paragraph" w:customStyle="1" w:styleId="quote-box1">
    <w:name w:val="quote-box1"/>
    <w:basedOn w:val="Standard"/>
    <w:pPr>
      <w:pBdr>
        <w:left w:val="single" w:sz="6" w:space="11" w:color="7800C8"/>
      </w:pBdr>
      <w:ind w:left="225"/>
    </w:pPr>
    <w:rPr>
      <w:rFonts w:ascii="DaxlineLight" w:hAnsi="DaxlineLight"/>
      <w:sz w:val="23"/>
      <w:szCs w:val="23"/>
    </w:rPr>
  </w:style>
  <w:style w:type="paragraph" w:customStyle="1" w:styleId="quote-box2">
    <w:name w:val="quote-box2"/>
    <w:basedOn w:val="Standard"/>
    <w:pPr>
      <w:pBdr>
        <w:left w:val="single" w:sz="6" w:space="11" w:color="5F8C00"/>
      </w:pBdr>
      <w:ind w:left="225"/>
    </w:pPr>
    <w:rPr>
      <w:rFonts w:ascii="DaxlineLight" w:hAnsi="DaxlineLight"/>
      <w:sz w:val="23"/>
      <w:szCs w:val="23"/>
    </w:rPr>
  </w:style>
  <w:style w:type="paragraph" w:customStyle="1" w:styleId="category-children1">
    <w:name w:val="category-children1"/>
    <w:basedOn w:val="Standard"/>
    <w:pPr>
      <w:pBdr>
        <w:top w:val="single" w:sz="6" w:space="0" w:color="7800C8"/>
        <w:bottom w:val="single" w:sz="6" w:space="0" w:color="7800C8"/>
      </w:pBdr>
      <w:spacing w:before="100" w:beforeAutospacing="1" w:after="300"/>
    </w:pPr>
  </w:style>
  <w:style w:type="paragraph" w:customStyle="1" w:styleId="category-children2">
    <w:name w:val="category-children2"/>
    <w:basedOn w:val="Standard"/>
    <w:pPr>
      <w:pBdr>
        <w:top w:val="single" w:sz="6" w:space="0" w:color="5F8C00"/>
        <w:bottom w:val="single" w:sz="6" w:space="0" w:color="5F8C00"/>
      </w:pBdr>
      <w:spacing w:before="100" w:beforeAutospacing="1" w:after="300"/>
    </w:pPr>
  </w:style>
  <w:style w:type="paragraph" w:customStyle="1" w:styleId="category-children3">
    <w:name w:val="category-children3"/>
    <w:basedOn w:val="Standard"/>
    <w:pPr>
      <w:pBdr>
        <w:top w:val="single" w:sz="6" w:space="0" w:color="0F4B96"/>
        <w:bottom w:val="single" w:sz="6" w:space="0" w:color="0F4B96"/>
      </w:pBdr>
      <w:spacing w:before="100" w:beforeAutospacing="1" w:after="300"/>
    </w:pPr>
  </w:style>
  <w:style w:type="character" w:customStyle="1" w:styleId="category-post-author1">
    <w:name w:val="category-post-author1"/>
    <w:basedOn w:val="Absatz-Standardschriftart"/>
    <w:rPr>
      <w:rFonts w:ascii="DaxlineLight" w:hAnsi="DaxlineLight" w:hint="default"/>
      <w:color w:val="5F645A"/>
      <w:sz w:val="21"/>
      <w:szCs w:val="21"/>
    </w:rPr>
  </w:style>
  <w:style w:type="character" w:customStyle="1" w:styleId="page-numbers1">
    <w:name w:val="page-numbers1"/>
    <w:basedOn w:val="Absatz-Standardschriftart"/>
    <w:rPr>
      <w:rFonts w:ascii="DaxlineLight" w:hAnsi="DaxlineLight" w:hint="default"/>
      <w:strike w:val="0"/>
      <w:dstrike w:val="0"/>
      <w:vanish w:val="0"/>
      <w:webHidden w:val="0"/>
      <w:color w:val="C84B00"/>
      <w:sz w:val="24"/>
      <w:szCs w:val="24"/>
      <w:u w:val="none"/>
      <w:effect w:val="none"/>
      <w:specVanish w:val="0"/>
    </w:rPr>
  </w:style>
  <w:style w:type="paragraph" w:customStyle="1" w:styleId="footer-bottom1">
    <w:name w:val="footer-bottom1"/>
    <w:basedOn w:val="Standard"/>
    <w:pPr>
      <w:pBdr>
        <w:top w:val="single" w:sz="6" w:space="8" w:color="2E3436"/>
      </w:pBdr>
      <w:spacing w:before="100" w:beforeAutospacing="1" w:after="100" w:afterAutospacing="1"/>
    </w:pPr>
    <w:rPr>
      <w:rFonts w:ascii="DaxlineLight" w:hAnsi="DaxlineLight"/>
      <w:sz w:val="18"/>
      <w:szCs w:val="18"/>
    </w:rPr>
  </w:style>
  <w:style w:type="paragraph" w:customStyle="1" w:styleId="frontpage-article-author1">
    <w:name w:val="frontpage-article-author1"/>
    <w:basedOn w:val="Standard"/>
    <w:pPr>
      <w:spacing w:before="150" w:after="100" w:afterAutospacing="1"/>
    </w:pPr>
    <w:rPr>
      <w:color w:val="5F645A"/>
      <w:sz w:val="21"/>
      <w:szCs w:val="21"/>
    </w:rPr>
  </w:style>
  <w:style w:type="paragraph" w:customStyle="1" w:styleId="screen-reader-text2">
    <w:name w:val="screen-reader-text2"/>
    <w:basedOn w:val="Standard"/>
    <w:pPr>
      <w:spacing w:before="100" w:beforeAutospacing="1" w:after="100" w:afterAutospacing="1"/>
    </w:pPr>
    <w:rPr>
      <w:vanish/>
    </w:rPr>
  </w:style>
  <w:style w:type="paragraph" w:customStyle="1" w:styleId="screen-reader-text3">
    <w:name w:val="screen-reader-text3"/>
    <w:basedOn w:val="Standard"/>
    <w:pPr>
      <w:spacing w:before="100" w:beforeAutospacing="1" w:after="100" w:afterAutospacing="1"/>
    </w:pPr>
    <w:rPr>
      <w:vanish/>
    </w:rPr>
  </w:style>
  <w:style w:type="paragraph" w:customStyle="1" w:styleId="wp-caption-text1">
    <w:name w:val="wp-caption-text1"/>
    <w:basedOn w:val="Standard"/>
    <w:pPr>
      <w:spacing w:line="255" w:lineRule="atLeast"/>
    </w:pPr>
    <w:rPr>
      <w:sz w:val="17"/>
      <w:szCs w:val="17"/>
    </w:rPr>
  </w:style>
  <w:style w:type="paragraph" w:styleId="z-Formularbeginn">
    <w:name w:val="HTML Top of Form"/>
    <w:basedOn w:val="Standard"/>
    <w:next w:val="Standard"/>
    <w:link w:val="z-FormularbeginnZchn"/>
    <w:hidden/>
    <w:uiPriority w:val="99"/>
    <w:semiHidden/>
    <w:unhideWhenUsed/>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Pr>
      <w:rFonts w:ascii="Arial" w:eastAsiaTheme="minorEastAsia" w:hAnsi="Arial" w:cs="Arial"/>
      <w:vanish/>
      <w:sz w:val="16"/>
      <w:szCs w:val="16"/>
    </w:rPr>
  </w:style>
  <w:style w:type="paragraph" w:styleId="z-Formularende">
    <w:name w:val="HTML Bottom of Form"/>
    <w:basedOn w:val="Standard"/>
    <w:next w:val="Standard"/>
    <w:link w:val="z-FormularendeZchn"/>
    <w:hidden/>
    <w:uiPriority w:val="99"/>
    <w:semiHidden/>
    <w:unhideWhenUsed/>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Pr>
      <w:rFonts w:ascii="Arial" w:eastAsiaTheme="minorEastAsia" w:hAnsi="Arial" w:cs="Arial"/>
      <w:vanish/>
      <w:sz w:val="16"/>
      <w:szCs w:val="16"/>
    </w:rPr>
  </w:style>
  <w:style w:type="character" w:styleId="Fett">
    <w:name w:val="Strong"/>
    <w:basedOn w:val="Absatz-Standardschriftart"/>
    <w:uiPriority w:val="22"/>
    <w:qFormat/>
    <w:rPr>
      <w:b/>
      <w:bCs/>
    </w:rPr>
  </w:style>
  <w:style w:type="paragraph" w:customStyle="1" w:styleId="quote-box3">
    <w:name w:val="quote-box3"/>
    <w:basedOn w:val="Standard"/>
    <w:pPr>
      <w:pBdr>
        <w:left w:val="single" w:sz="6" w:space="11" w:color="C84B00"/>
      </w:pBdr>
      <w:ind w:left="225"/>
    </w:pPr>
    <w:rPr>
      <w:rFonts w:ascii="DaxlineLight" w:hAnsi="DaxlineLight"/>
      <w:color w:val="242C2F"/>
      <w:sz w:val="23"/>
      <w:szCs w:val="23"/>
    </w:rPr>
  </w:style>
  <w:style w:type="character" w:styleId="Hervorhebung">
    <w:name w:val="Emphasis"/>
    <w:basedOn w:val="Absatz-Standardschriftart"/>
    <w:uiPriority w:val="20"/>
    <w:qFormat/>
    <w:rPr>
      <w:i/>
      <w:iCs/>
    </w:rPr>
  </w:style>
  <w:style w:type="paragraph" w:styleId="Sprechblasentext">
    <w:name w:val="Balloon Text"/>
    <w:basedOn w:val="Standard"/>
    <w:link w:val="SprechblasentextZchn"/>
    <w:uiPriority w:val="99"/>
    <w:semiHidden/>
    <w:unhideWhenUsed/>
    <w:rsid w:val="00AC1D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1DF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90634">
      <w:marLeft w:val="0"/>
      <w:marRight w:val="0"/>
      <w:marTop w:val="0"/>
      <w:marBottom w:val="0"/>
      <w:divBdr>
        <w:top w:val="none" w:sz="0" w:space="0" w:color="auto"/>
        <w:left w:val="none" w:sz="0" w:space="0" w:color="auto"/>
        <w:bottom w:val="none" w:sz="0" w:space="0" w:color="auto"/>
        <w:right w:val="none" w:sz="0" w:space="0" w:color="auto"/>
      </w:divBdr>
      <w:divsChild>
        <w:div w:id="1282999956">
          <w:marLeft w:val="0"/>
          <w:marRight w:val="0"/>
          <w:marTop w:val="0"/>
          <w:marBottom w:val="0"/>
          <w:divBdr>
            <w:top w:val="none" w:sz="0" w:space="0" w:color="auto"/>
            <w:left w:val="none" w:sz="0" w:space="0" w:color="auto"/>
            <w:bottom w:val="single" w:sz="6" w:space="0" w:color="232A2D"/>
            <w:right w:val="none" w:sz="0" w:space="0" w:color="auto"/>
          </w:divBdr>
          <w:divsChild>
            <w:div w:id="2084526414">
              <w:marLeft w:val="0"/>
              <w:marRight w:val="0"/>
              <w:marTop w:val="0"/>
              <w:marBottom w:val="0"/>
              <w:divBdr>
                <w:top w:val="none" w:sz="0" w:space="0" w:color="auto"/>
                <w:left w:val="none" w:sz="0" w:space="0" w:color="auto"/>
                <w:bottom w:val="none" w:sz="0" w:space="0" w:color="auto"/>
                <w:right w:val="none" w:sz="0" w:space="0" w:color="auto"/>
              </w:divBdr>
            </w:div>
            <w:div w:id="1096560085">
              <w:marLeft w:val="3465"/>
              <w:marRight w:val="0"/>
              <w:marTop w:val="0"/>
              <w:marBottom w:val="0"/>
              <w:divBdr>
                <w:top w:val="none" w:sz="0" w:space="0" w:color="auto"/>
                <w:left w:val="none" w:sz="0" w:space="0" w:color="auto"/>
                <w:bottom w:val="none" w:sz="0" w:space="0" w:color="auto"/>
                <w:right w:val="none" w:sz="0" w:space="0" w:color="auto"/>
              </w:divBdr>
            </w:div>
          </w:divsChild>
        </w:div>
        <w:div w:id="1385644386">
          <w:marLeft w:val="0"/>
          <w:marRight w:val="0"/>
          <w:marTop w:val="0"/>
          <w:marBottom w:val="0"/>
          <w:divBdr>
            <w:top w:val="none" w:sz="0" w:space="0" w:color="auto"/>
            <w:left w:val="none" w:sz="0" w:space="0" w:color="auto"/>
            <w:bottom w:val="none" w:sz="0" w:space="0" w:color="auto"/>
            <w:right w:val="none" w:sz="0" w:space="0" w:color="auto"/>
          </w:divBdr>
          <w:divsChild>
            <w:div w:id="115492268">
              <w:marLeft w:val="-3465"/>
              <w:marRight w:val="0"/>
              <w:marTop w:val="0"/>
              <w:marBottom w:val="0"/>
              <w:divBdr>
                <w:top w:val="none" w:sz="0" w:space="0" w:color="auto"/>
                <w:left w:val="none" w:sz="0" w:space="0" w:color="auto"/>
                <w:bottom w:val="none" w:sz="0" w:space="0" w:color="auto"/>
                <w:right w:val="none" w:sz="0" w:space="0" w:color="auto"/>
              </w:divBdr>
              <w:divsChild>
                <w:div w:id="2101288455">
                  <w:marLeft w:val="3465"/>
                  <w:marRight w:val="0"/>
                  <w:marTop w:val="0"/>
                  <w:marBottom w:val="0"/>
                  <w:divBdr>
                    <w:top w:val="none" w:sz="0" w:space="0" w:color="auto"/>
                    <w:left w:val="single" w:sz="6" w:space="31" w:color="D0D2CC"/>
                    <w:bottom w:val="single" w:sz="6" w:space="31" w:color="D0D2CC"/>
                    <w:right w:val="none" w:sz="0" w:space="0" w:color="auto"/>
                  </w:divBdr>
                  <w:divsChild>
                    <w:div w:id="1393508410">
                      <w:marLeft w:val="0"/>
                      <w:marRight w:val="0"/>
                      <w:marTop w:val="0"/>
                      <w:marBottom w:val="270"/>
                      <w:divBdr>
                        <w:top w:val="none" w:sz="0" w:space="0" w:color="auto"/>
                        <w:left w:val="none" w:sz="0" w:space="0" w:color="auto"/>
                        <w:bottom w:val="none" w:sz="0" w:space="0" w:color="auto"/>
                        <w:right w:val="none" w:sz="0" w:space="0" w:color="auto"/>
                      </w:divBdr>
                    </w:div>
                    <w:div w:id="146285884">
                      <w:marLeft w:val="0"/>
                      <w:marRight w:val="0"/>
                      <w:marTop w:val="0"/>
                      <w:marBottom w:val="0"/>
                      <w:divBdr>
                        <w:top w:val="none" w:sz="0" w:space="0" w:color="auto"/>
                        <w:left w:val="none" w:sz="0" w:space="0" w:color="auto"/>
                        <w:bottom w:val="none" w:sz="0" w:space="0" w:color="auto"/>
                        <w:right w:val="none" w:sz="0" w:space="0" w:color="auto"/>
                      </w:divBdr>
                      <w:divsChild>
                        <w:div w:id="133448040">
                          <w:marLeft w:val="0"/>
                          <w:marRight w:val="0"/>
                          <w:marTop w:val="0"/>
                          <w:marBottom w:val="0"/>
                          <w:divBdr>
                            <w:top w:val="none" w:sz="0" w:space="0" w:color="auto"/>
                            <w:left w:val="none" w:sz="0" w:space="0" w:color="auto"/>
                            <w:bottom w:val="none" w:sz="0" w:space="0" w:color="auto"/>
                            <w:right w:val="none" w:sz="0" w:space="0" w:color="auto"/>
                          </w:divBdr>
                          <w:divsChild>
                            <w:div w:id="2062433548">
                              <w:marLeft w:val="0"/>
                              <w:marRight w:val="0"/>
                              <w:marTop w:val="105"/>
                              <w:marBottom w:val="270"/>
                              <w:divBdr>
                                <w:top w:val="none" w:sz="0" w:space="0" w:color="auto"/>
                                <w:left w:val="none" w:sz="0" w:space="0" w:color="auto"/>
                                <w:bottom w:val="none" w:sz="0" w:space="0" w:color="auto"/>
                                <w:right w:val="none" w:sz="0" w:space="0" w:color="auto"/>
                              </w:divBdr>
                            </w:div>
                          </w:divsChild>
                        </w:div>
                        <w:div w:id="2073193037">
                          <w:marLeft w:val="225"/>
                          <w:marRight w:val="0"/>
                          <w:marTop w:val="0"/>
                          <w:marBottom w:val="225"/>
                          <w:divBdr>
                            <w:top w:val="single" w:sz="6" w:space="8" w:color="C84B00"/>
                            <w:left w:val="none" w:sz="0" w:space="0" w:color="auto"/>
                            <w:bottom w:val="none" w:sz="0" w:space="0" w:color="auto"/>
                            <w:right w:val="none" w:sz="0" w:space="0" w:color="auto"/>
                          </w:divBdr>
                          <w:divsChild>
                            <w:div w:id="1570000926">
                              <w:marLeft w:val="30"/>
                              <w:marRight w:val="30"/>
                              <w:marTop w:val="0"/>
                              <w:marBottom w:val="0"/>
                              <w:divBdr>
                                <w:top w:val="none" w:sz="0" w:space="0" w:color="auto"/>
                                <w:left w:val="none" w:sz="0" w:space="0" w:color="auto"/>
                                <w:bottom w:val="none" w:sz="0" w:space="0" w:color="auto"/>
                                <w:right w:val="none" w:sz="0" w:space="0" w:color="auto"/>
                              </w:divBdr>
                            </w:div>
                          </w:divsChild>
                        </w:div>
                        <w:div w:id="1917281691">
                          <w:marLeft w:val="0"/>
                          <w:marRight w:val="0"/>
                          <w:marTop w:val="150"/>
                          <w:marBottom w:val="150"/>
                          <w:divBdr>
                            <w:top w:val="none" w:sz="0" w:space="0" w:color="auto"/>
                            <w:left w:val="none" w:sz="0" w:space="0" w:color="auto"/>
                            <w:bottom w:val="none" w:sz="0" w:space="0" w:color="auto"/>
                            <w:right w:val="none" w:sz="0" w:space="0" w:color="auto"/>
                          </w:divBdr>
                          <w:divsChild>
                            <w:div w:id="96639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48895">
                              <w:marLeft w:val="0"/>
                              <w:marRight w:val="0"/>
                              <w:marTop w:val="0"/>
                              <w:marBottom w:val="0"/>
                              <w:divBdr>
                                <w:top w:val="none" w:sz="0" w:space="0" w:color="auto"/>
                                <w:left w:val="none" w:sz="0" w:space="0" w:color="auto"/>
                                <w:bottom w:val="none" w:sz="0" w:space="0" w:color="auto"/>
                                <w:right w:val="none" w:sz="0" w:space="0" w:color="auto"/>
                              </w:divBdr>
                              <w:divsChild>
                                <w:div w:id="1243756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2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73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89168657">
              <w:marLeft w:val="0"/>
              <w:marRight w:val="0"/>
              <w:marTop w:val="0"/>
              <w:marBottom w:val="0"/>
              <w:divBdr>
                <w:top w:val="none" w:sz="0" w:space="0" w:color="auto"/>
                <w:left w:val="none" w:sz="0" w:space="0" w:color="auto"/>
                <w:bottom w:val="none" w:sz="0" w:space="0" w:color="auto"/>
                <w:right w:val="none" w:sz="0" w:space="0" w:color="auto"/>
              </w:divBdr>
            </w:div>
          </w:divsChild>
        </w:div>
        <w:div w:id="824665309">
          <w:marLeft w:val="0"/>
          <w:marRight w:val="0"/>
          <w:marTop w:val="0"/>
          <w:marBottom w:val="750"/>
          <w:divBdr>
            <w:top w:val="none" w:sz="0" w:space="0" w:color="auto"/>
            <w:left w:val="none" w:sz="0" w:space="0" w:color="auto"/>
            <w:bottom w:val="none" w:sz="0" w:space="0" w:color="auto"/>
            <w:right w:val="none" w:sz="0" w:space="0" w:color="auto"/>
          </w:divBdr>
          <w:divsChild>
            <w:div w:id="479882443">
              <w:marLeft w:val="0"/>
              <w:marRight w:val="0"/>
              <w:marTop w:val="0"/>
              <w:marBottom w:val="0"/>
              <w:divBdr>
                <w:top w:val="none" w:sz="0" w:space="0" w:color="auto"/>
                <w:left w:val="none" w:sz="0" w:space="0" w:color="auto"/>
                <w:bottom w:val="none" w:sz="0" w:space="0" w:color="auto"/>
                <w:right w:val="none" w:sz="0" w:space="0" w:color="auto"/>
              </w:divBdr>
              <w:divsChild>
                <w:div w:id="1526210449">
                  <w:marLeft w:val="450"/>
                  <w:marRight w:val="0"/>
                  <w:marTop w:val="0"/>
                  <w:marBottom w:val="0"/>
                  <w:divBdr>
                    <w:top w:val="none" w:sz="0" w:space="0" w:color="auto"/>
                    <w:left w:val="none" w:sz="0" w:space="0" w:color="auto"/>
                    <w:bottom w:val="none" w:sz="0" w:space="0" w:color="auto"/>
                    <w:right w:val="none" w:sz="0" w:space="0" w:color="auto"/>
                  </w:divBdr>
                </w:div>
              </w:divsChild>
            </w:div>
            <w:div w:id="1589534615">
              <w:marLeft w:val="3465"/>
              <w:marRight w:val="0"/>
              <w:marTop w:val="0"/>
              <w:marBottom w:val="0"/>
              <w:divBdr>
                <w:top w:val="none" w:sz="0" w:space="0" w:color="auto"/>
                <w:left w:val="none" w:sz="0" w:space="0" w:color="auto"/>
                <w:bottom w:val="none" w:sz="0" w:space="0" w:color="auto"/>
                <w:right w:val="none" w:sz="0" w:space="0" w:color="auto"/>
              </w:divBdr>
            </w:div>
            <w:div w:id="1311711539">
              <w:marLeft w:val="0"/>
              <w:marRight w:val="0"/>
              <w:marTop w:val="0"/>
              <w:marBottom w:val="0"/>
              <w:divBdr>
                <w:top w:val="single" w:sz="6" w:space="8" w:color="2E3436"/>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elbund.de/2015/02/israels-heilsgeschichtliche-gegenwart-und-zukunft/" TargetMode="External"/><Relationship Id="rId21" Type="http://schemas.openxmlformats.org/officeDocument/2006/relationships/hyperlink" Target="https://bibelbund.de/2015/02/israels-heilsgeschichtliche-gegenwart-und-zukunft/" TargetMode="External"/><Relationship Id="rId34" Type="http://schemas.openxmlformats.org/officeDocument/2006/relationships/hyperlink" Target="https://bibelbund.de/2015/02/israels-heilsgeschichtliche-gegenwart-und-zukunft/" TargetMode="External"/><Relationship Id="rId42" Type="http://schemas.openxmlformats.org/officeDocument/2006/relationships/hyperlink" Target="https://bibelbund.de/2015/02/israels-heilsgeschichtliche-gegenwart-und-zukunft/#rf5-3002" TargetMode="External"/><Relationship Id="rId47" Type="http://schemas.openxmlformats.org/officeDocument/2006/relationships/hyperlink" Target="https://bibelbund.de/2015/02/israels-heilsgeschichtliche-gegenwart-und-zukunft/#rf10-3002" TargetMode="External"/><Relationship Id="rId50" Type="http://schemas.openxmlformats.org/officeDocument/2006/relationships/hyperlink" Target="https://bibelbund.de/2015/02/israels-heilsgeschichtliche-gegenwart-und-zukunft/#rf13-3002" TargetMode="External"/><Relationship Id="rId55" Type="http://schemas.openxmlformats.org/officeDocument/2006/relationships/hyperlink" Target="https://bibelbund.de/2015/02/israels-heilsgeschichtliche-gegenwart-und-zukunft/#rf18-3002" TargetMode="External"/><Relationship Id="rId63" Type="http://schemas.openxmlformats.org/officeDocument/2006/relationships/hyperlink" Target="https://bibelbund.de/2015/02/israels-heilsgeschichtliche-gegenwart-und-zukunft/#rf26-3002" TargetMode="External"/><Relationship Id="rId7" Type="http://schemas.openxmlformats.org/officeDocument/2006/relationships/hyperlink" Target="https://bibelbund.de/author/thomas-zimmermanns/" TargetMode="External"/><Relationship Id="rId2" Type="http://schemas.openxmlformats.org/officeDocument/2006/relationships/styles" Target="styles.xml"/><Relationship Id="rId16" Type="http://schemas.openxmlformats.org/officeDocument/2006/relationships/hyperlink" Target="https://bibelbund.de/2015/02/israels-heilsgeschichtliche-gegenwart-und-zukunft/" TargetMode="External"/><Relationship Id="rId29" Type="http://schemas.openxmlformats.org/officeDocument/2006/relationships/hyperlink" Target="https://bibelbund.de/2015/02/israels-heilsgeschichtliche-gegenwart-und-zukunft/" TargetMode="External"/><Relationship Id="rId11" Type="http://schemas.openxmlformats.org/officeDocument/2006/relationships/hyperlink" Target="https://bibelbund.de/2015/02/israels-heilsgeschichtliche-gegenwart-und-zukunft/" TargetMode="External"/><Relationship Id="rId24" Type="http://schemas.openxmlformats.org/officeDocument/2006/relationships/hyperlink" Target="https://bibelbund.de/2015/02/israels-heilsgeschichtliche-gegenwart-und-zukunft/" TargetMode="External"/><Relationship Id="rId32" Type="http://schemas.openxmlformats.org/officeDocument/2006/relationships/hyperlink" Target="https://bibelbund.de/2015/02/israels-heilsgeschichtliche-gegenwart-und-zukunft/" TargetMode="External"/><Relationship Id="rId37" Type="http://schemas.openxmlformats.org/officeDocument/2006/relationships/hyperlink" Target="https://bibelbund.de/2015/02/israels-heilsgeschichtliche-gegenwart-und-zukunft/#rf1-3002" TargetMode="External"/><Relationship Id="rId40" Type="http://schemas.openxmlformats.org/officeDocument/2006/relationships/hyperlink" Target="https://bibelbund.de/2015/02/israels-heilsgeschichtliche-gegenwart-und-zukunft/#rf3-3002" TargetMode="External"/><Relationship Id="rId45" Type="http://schemas.openxmlformats.org/officeDocument/2006/relationships/hyperlink" Target="https://bibelbund.de/2015/02/israels-heilsgeschichtliche-gegenwart-und-zukunft/#rf8-3002" TargetMode="External"/><Relationship Id="rId53" Type="http://schemas.openxmlformats.org/officeDocument/2006/relationships/hyperlink" Target="https://bibelbund.de/2015/02/israels-heilsgeschichtliche-gegenwart-und-zukunft/#rf16-3002" TargetMode="External"/><Relationship Id="rId58" Type="http://schemas.openxmlformats.org/officeDocument/2006/relationships/hyperlink" Target="https://bibelbund.de/2015/02/israels-heilsgeschichtliche-gegenwart-und-zukunft/#rf21-3002"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ibelbund.de/2015/02/israels-heilsgeschichtliche-gegenwart-und-zukunft/#rf24-3002" TargetMode="External"/><Relationship Id="rId19" Type="http://schemas.openxmlformats.org/officeDocument/2006/relationships/hyperlink" Target="https://bibelbund.de/2015/02/israels-heilsgeschichtliche-gegenwart-und-zukunft/" TargetMode="External"/><Relationship Id="rId14" Type="http://schemas.openxmlformats.org/officeDocument/2006/relationships/hyperlink" Target="https://bibelbund.de/2015/02/israels-heilsgeschichtliche-gegenwart-und-zukunft/" TargetMode="External"/><Relationship Id="rId22" Type="http://schemas.openxmlformats.org/officeDocument/2006/relationships/hyperlink" Target="https://bibelbund.de/2015/02/israels-heilsgeschichtliche-gegenwart-und-zukunft/" TargetMode="External"/><Relationship Id="rId27" Type="http://schemas.openxmlformats.org/officeDocument/2006/relationships/hyperlink" Target="https://bibelbund.de/2015/02/israels-heilsgeschichtliche-gegenwart-und-zukunft/" TargetMode="External"/><Relationship Id="rId30" Type="http://schemas.openxmlformats.org/officeDocument/2006/relationships/hyperlink" Target="https://bibelbund.de/2015/02/israels-heilsgeschichtliche-gegenwart-und-zukunft/" TargetMode="External"/><Relationship Id="rId35" Type="http://schemas.openxmlformats.org/officeDocument/2006/relationships/hyperlink" Target="https://bibelbund.de/2015/02/israels-heilsgeschichtliche-gegenwart-und-zukunft/" TargetMode="External"/><Relationship Id="rId43" Type="http://schemas.openxmlformats.org/officeDocument/2006/relationships/hyperlink" Target="https://bibelbund.de/2015/02/israels-heilsgeschichtliche-gegenwart-und-zukunft/#rf6-3002" TargetMode="External"/><Relationship Id="rId48" Type="http://schemas.openxmlformats.org/officeDocument/2006/relationships/hyperlink" Target="https://bibelbund.de/2015/02/israels-heilsgeschichtliche-gegenwart-und-zukunft/#rf11-3002" TargetMode="External"/><Relationship Id="rId56" Type="http://schemas.openxmlformats.org/officeDocument/2006/relationships/hyperlink" Target="https://bibelbund.de/2015/02/israels-heilsgeschichtliche-gegenwart-und-zukunft/#rf19-3002" TargetMode="External"/><Relationship Id="rId64" Type="http://schemas.openxmlformats.org/officeDocument/2006/relationships/hyperlink" Target="https://bibelbund.de/2015/02/israels-heilsgeschichtliche-gegenwart-und-zukunft/#rf27-3002" TargetMode="External"/><Relationship Id="rId8" Type="http://schemas.openxmlformats.org/officeDocument/2006/relationships/image" Target="file:///Z:\sk\NextUpload143\Webserver\german\Israels%20heilsgeschichtliche%20Gegenwart%20und%20Zukunft%20_%20Bibelbund_files\th.zimmermanns-80x112.png" TargetMode="External"/><Relationship Id="rId51" Type="http://schemas.openxmlformats.org/officeDocument/2006/relationships/hyperlink" Target="https://bibelbund.de/2015/02/israels-heilsgeschichtliche-gegenwart-und-zukunft/#rf14-3002" TargetMode="External"/><Relationship Id="rId3" Type="http://schemas.microsoft.com/office/2007/relationships/stylesWithEffects" Target="stylesWithEffects.xml"/><Relationship Id="rId12" Type="http://schemas.openxmlformats.org/officeDocument/2006/relationships/hyperlink" Target="https://bibelbund.de/2015/02/israels-heilsgeschichtliche-gegenwart-und-zukunft/" TargetMode="External"/><Relationship Id="rId17" Type="http://schemas.openxmlformats.org/officeDocument/2006/relationships/hyperlink" Target="https://bibelbund.de/2015/02/israels-heilsgeschichtliche-gegenwart-und-zukunft/" TargetMode="External"/><Relationship Id="rId25" Type="http://schemas.openxmlformats.org/officeDocument/2006/relationships/hyperlink" Target="https://bibelbund.de/2015/02/israels-heilsgeschichtliche-gegenwart-und-zukunft/" TargetMode="External"/><Relationship Id="rId33" Type="http://schemas.openxmlformats.org/officeDocument/2006/relationships/hyperlink" Target="https://bibelbund.de/2015/02/israels-heilsgeschichtliche-gegenwart-und-zukunft/" TargetMode="External"/><Relationship Id="rId38" Type="http://schemas.openxmlformats.org/officeDocument/2006/relationships/image" Target="file:///Z:\sk\NextUpload143\Webserver\german\Israels%20heilsgeschichtliche%20Gegenwart%20und%20Zukunft%20_%20Bibelbund_files\21a9.png" TargetMode="External"/><Relationship Id="rId46" Type="http://schemas.openxmlformats.org/officeDocument/2006/relationships/hyperlink" Target="https://bibelbund.de/2015/02/israels-heilsgeschichtliche-gegenwart-und-zukunft/#rf9-3002" TargetMode="External"/><Relationship Id="rId59" Type="http://schemas.openxmlformats.org/officeDocument/2006/relationships/hyperlink" Target="https://bibelbund.de/2015/02/israels-heilsgeschichtliche-gegenwart-und-zukunft/#rf22-3002" TargetMode="External"/><Relationship Id="rId20" Type="http://schemas.openxmlformats.org/officeDocument/2006/relationships/hyperlink" Target="https://bibelbund.de/2015/02/israels-heilsgeschichtliche-gegenwart-und-zukunft/" TargetMode="External"/><Relationship Id="rId41" Type="http://schemas.openxmlformats.org/officeDocument/2006/relationships/hyperlink" Target="https://bibelbund.de/2015/02/israels-heilsgeschichtliche-gegenwart-und-zukunft/#rf4-3002" TargetMode="External"/><Relationship Id="rId54" Type="http://schemas.openxmlformats.org/officeDocument/2006/relationships/hyperlink" Target="https://bibelbund.de/2015/02/israels-heilsgeschichtliche-gegenwart-und-zukunft/#rf17-3002" TargetMode="External"/><Relationship Id="rId62" Type="http://schemas.openxmlformats.org/officeDocument/2006/relationships/hyperlink" Target="https://bibelbund.de/2015/02/israels-heilsgeschichtliche-gegenwart-und-zukunft/#rf25-3002" TargetMode="External"/><Relationship Id="rId1" Type="http://schemas.openxmlformats.org/officeDocument/2006/relationships/numbering" Target="numbering.xml"/><Relationship Id="rId6" Type="http://schemas.openxmlformats.org/officeDocument/2006/relationships/hyperlink" Target="https://bibelbund.de/zeitschriften/bibel-und-gemeinde" TargetMode="External"/><Relationship Id="rId15" Type="http://schemas.openxmlformats.org/officeDocument/2006/relationships/hyperlink" Target="https://bibelbund.de/2015/02/israels-heilsgeschichtliche-gegenwart-und-zukunft/" TargetMode="External"/><Relationship Id="rId23" Type="http://schemas.openxmlformats.org/officeDocument/2006/relationships/hyperlink" Target="https://bibelbund.de/2015/02/israels-heilsgeschichtliche-gegenwart-und-zukunft/" TargetMode="External"/><Relationship Id="rId28" Type="http://schemas.openxmlformats.org/officeDocument/2006/relationships/hyperlink" Target="https://bibelbund.de/2015/02/israels-heilsgeschichtliche-gegenwart-und-zukunft/" TargetMode="External"/><Relationship Id="rId36" Type="http://schemas.openxmlformats.org/officeDocument/2006/relationships/hyperlink" Target="https://bibelbund.de/2015/02/israels-heilsgeschichtliche-gegenwart-und-zukunft/" TargetMode="External"/><Relationship Id="rId49" Type="http://schemas.openxmlformats.org/officeDocument/2006/relationships/hyperlink" Target="https://bibelbund.de/2015/02/israels-heilsgeschichtliche-gegenwart-und-zukunft/#rf12-3002" TargetMode="External"/><Relationship Id="rId57" Type="http://schemas.openxmlformats.org/officeDocument/2006/relationships/hyperlink" Target="https://bibelbund.de/2015/02/israels-heilsgeschichtliche-gegenwart-und-zukunft/#rf20-3002" TargetMode="External"/><Relationship Id="rId10" Type="http://schemas.openxmlformats.org/officeDocument/2006/relationships/hyperlink" Target="https://bibelbund.de/2015/02/israels-heilsgeschichtliche-gegenwart-und-zukunft/" TargetMode="External"/><Relationship Id="rId31" Type="http://schemas.openxmlformats.org/officeDocument/2006/relationships/hyperlink" Target="https://bibelbund.de/2015/02/israels-heilsgeschichtliche-gegenwart-und-zukunft/" TargetMode="External"/><Relationship Id="rId44" Type="http://schemas.openxmlformats.org/officeDocument/2006/relationships/hyperlink" Target="https://bibelbund.de/2015/02/israels-heilsgeschichtliche-gegenwart-und-zukunft/#rf7-3002" TargetMode="External"/><Relationship Id="rId52" Type="http://schemas.openxmlformats.org/officeDocument/2006/relationships/hyperlink" Target="https://bibelbund.de/2015/02/israels-heilsgeschichtliche-gegenwart-und-zukunft/#rf15-3002" TargetMode="External"/><Relationship Id="rId60" Type="http://schemas.openxmlformats.org/officeDocument/2006/relationships/hyperlink" Target="https://bibelbund.de/2015/02/israels-heilsgeschichtliche-gegenwart-und-zukunft/#rf23-3002"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elbund.de/author/thomas-zimmermanns/" TargetMode="External"/><Relationship Id="rId13" Type="http://schemas.openxmlformats.org/officeDocument/2006/relationships/hyperlink" Target="https://bibelbund.de/2015/02/israels-heilsgeschichtliche-gegenwart-und-zukunft/" TargetMode="External"/><Relationship Id="rId18" Type="http://schemas.openxmlformats.org/officeDocument/2006/relationships/hyperlink" Target="https://bibelbund.de/2015/02/israels-heilsgeschichtliche-gegenwart-und-zukunft/" TargetMode="External"/><Relationship Id="rId39" Type="http://schemas.openxmlformats.org/officeDocument/2006/relationships/hyperlink" Target="https://bibelbund.de/2015/02/israels-heilsgeschichtliche-gegenwart-und-zukunft/#rf2-30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6398</Words>
  <Characters>41540</Characters>
  <Application>Microsoft Office Word</Application>
  <DocSecurity>0</DocSecurity>
  <Lines>346</Lines>
  <Paragraphs>95</Paragraphs>
  <ScaleCrop>false</ScaleCrop>
  <HeadingPairs>
    <vt:vector size="2" baseType="variant">
      <vt:variant>
        <vt:lpstr>Titel</vt:lpstr>
      </vt:variant>
      <vt:variant>
        <vt:i4>1</vt:i4>
      </vt:variant>
    </vt:vector>
  </HeadingPairs>
  <TitlesOfParts>
    <vt:vector size="1" baseType="lpstr">
      <vt:lpstr>Israels heilsgeschichtliche Gegenwart und Zukunft</vt:lpstr>
    </vt:vector>
  </TitlesOfParts>
  <Company/>
  <LinksUpToDate>false</LinksUpToDate>
  <CharactersWithSpaces>47843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Israels heilsgeschichtliche Gegenwart und Zukunft</dc:title>
  <dc:creator>Thomas Zimmermanns</dc:creator>
  <cp:lastModifiedBy>Me</cp:lastModifiedBy>
  <cp:revision>3</cp:revision>
  <dcterms:created xsi:type="dcterms:W3CDTF">2016-06-30T06:36:00Z</dcterms:created>
  <dcterms:modified xsi:type="dcterms:W3CDTF">2016-06-30T06:52:00Z</dcterms:modified>
</cp:coreProperties>
</file>